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242" w:rsidRDefault="00C46242" w:rsidP="00C46242">
      <w:pPr>
        <w:tabs>
          <w:tab w:val="left" w:pos="720"/>
          <w:tab w:val="left" w:pos="6660"/>
        </w:tabs>
        <w:spacing w:after="0" w:line="560" w:lineRule="exact"/>
        <w:jc w:val="both"/>
        <w:rPr>
          <w:rFonts w:ascii="方正小标宋_GBK" w:eastAsia="方正小标宋_GBK" w:hAnsi="方正小标宋_GBK" w:cs="方正小标宋_GBK"/>
          <w:sz w:val="36"/>
          <w:szCs w:val="36"/>
        </w:rPr>
      </w:pPr>
      <w:r w:rsidRPr="0017211E">
        <w:rPr>
          <w:rFonts w:ascii="方正小标宋_GBK" w:eastAsia="方正小标宋_GBK" w:hAnsi="方正小标宋_GBK" w:cs="方正小标宋_GBK" w:hint="eastAsia"/>
          <w:sz w:val="36"/>
          <w:szCs w:val="36"/>
        </w:rPr>
        <w:t>201</w:t>
      </w:r>
      <w:r>
        <w:rPr>
          <w:rFonts w:ascii="方正小标宋_GBK" w:eastAsia="方正小标宋_GBK" w:hAnsi="方正小标宋_GBK" w:cs="方正小标宋_GBK" w:hint="eastAsia"/>
          <w:sz w:val="36"/>
          <w:szCs w:val="36"/>
        </w:rPr>
        <w:t>9</w:t>
      </w:r>
      <w:r w:rsidRPr="0017211E">
        <w:rPr>
          <w:rFonts w:ascii="方正小标宋_GBK" w:eastAsia="方正小标宋_GBK" w:hAnsi="方正小标宋_GBK" w:cs="方正小标宋_GBK" w:hint="eastAsia"/>
          <w:sz w:val="36"/>
          <w:szCs w:val="36"/>
        </w:rPr>
        <w:t>年福建省职业院校技能大赛英语口语（</w:t>
      </w:r>
      <w:r>
        <w:rPr>
          <w:rFonts w:ascii="方正小标宋_GBK" w:eastAsia="方正小标宋_GBK" w:hAnsi="方正小标宋_GBK" w:cs="方正小标宋_GBK" w:hint="eastAsia"/>
          <w:sz w:val="36"/>
          <w:szCs w:val="36"/>
        </w:rPr>
        <w:t>专业</w:t>
      </w:r>
      <w:r w:rsidRPr="0017211E">
        <w:rPr>
          <w:rFonts w:ascii="方正小标宋_GBK" w:eastAsia="方正小标宋_GBK" w:hAnsi="方正小标宋_GBK" w:cs="方正小标宋_GBK" w:hint="eastAsia"/>
          <w:sz w:val="36"/>
          <w:szCs w:val="36"/>
        </w:rPr>
        <w:t>组）</w:t>
      </w:r>
    </w:p>
    <w:p w:rsidR="00C46242" w:rsidRDefault="00C46242" w:rsidP="00C46242">
      <w:pPr>
        <w:tabs>
          <w:tab w:val="left" w:pos="720"/>
          <w:tab w:val="left" w:pos="6660"/>
        </w:tabs>
        <w:spacing w:after="0" w:line="560" w:lineRule="exact"/>
        <w:jc w:val="both"/>
        <w:rPr>
          <w:rFonts w:ascii="方正小标宋_GBK" w:eastAsia="方正小标宋_GBK" w:hAnsi="方正小标宋_GBK" w:cs="方正小标宋_GBK"/>
          <w:sz w:val="36"/>
          <w:szCs w:val="36"/>
        </w:rPr>
      </w:pPr>
      <w:r w:rsidRPr="0017211E">
        <w:rPr>
          <w:rFonts w:ascii="方正小标宋_GBK" w:eastAsia="方正小标宋_GBK" w:hAnsi="方正小标宋_GBK" w:cs="方正小标宋_GBK" w:hint="eastAsia"/>
          <w:sz w:val="36"/>
          <w:szCs w:val="36"/>
        </w:rPr>
        <w:t>赛项规程</w:t>
      </w:r>
    </w:p>
    <w:p w:rsidR="00C46242" w:rsidRDefault="00C46242" w:rsidP="00C46242">
      <w:pPr>
        <w:spacing w:after="0" w:line="560" w:lineRule="exact"/>
        <w:ind w:firstLineChars="198" w:firstLine="596"/>
        <w:jc w:val="both"/>
        <w:rPr>
          <w:rFonts w:ascii="黑体" w:eastAsia="黑体" w:hAnsi="宋体"/>
          <w:b/>
          <w:color w:val="000000"/>
          <w:sz w:val="30"/>
          <w:szCs w:val="30"/>
        </w:rPr>
      </w:pPr>
      <w:r>
        <w:rPr>
          <w:rFonts w:ascii="黑体" w:eastAsia="黑体" w:hAnsi="宋体" w:hint="eastAsia"/>
          <w:b/>
          <w:color w:val="000000"/>
          <w:sz w:val="30"/>
          <w:szCs w:val="30"/>
        </w:rPr>
        <w:t>一、赛项名称</w:t>
      </w:r>
    </w:p>
    <w:p w:rsidR="00C46242" w:rsidRPr="000F579C" w:rsidRDefault="00C46242" w:rsidP="00C46242">
      <w:pPr>
        <w:spacing w:after="0" w:line="560" w:lineRule="exact"/>
        <w:ind w:firstLineChars="200" w:firstLine="600"/>
        <w:jc w:val="both"/>
        <w:rPr>
          <w:rFonts w:ascii="仿宋_GB2312" w:eastAsia="仿宋_GB2312" w:hAnsi="仿宋" w:cs="宋体"/>
          <w:bCs/>
          <w:color w:val="000000"/>
          <w:sz w:val="30"/>
          <w:szCs w:val="30"/>
        </w:rPr>
      </w:pPr>
      <w:r w:rsidRPr="000F579C">
        <w:rPr>
          <w:rFonts w:ascii="仿宋_GB2312" w:eastAsia="仿宋_GB2312" w:hAnsi="仿宋" w:cs="宋体" w:hint="eastAsia"/>
          <w:bCs/>
          <w:color w:val="000000"/>
          <w:sz w:val="30"/>
          <w:szCs w:val="30"/>
        </w:rPr>
        <w:t>赛项编号：G-</w:t>
      </w:r>
      <w:r>
        <w:rPr>
          <w:rFonts w:ascii="仿宋_GB2312" w:eastAsia="仿宋_GB2312" w:hAnsi="仿宋" w:cs="宋体" w:hint="eastAsia"/>
          <w:bCs/>
          <w:color w:val="000000"/>
          <w:sz w:val="30"/>
          <w:szCs w:val="30"/>
        </w:rPr>
        <w:t>39</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赛项名称：英语口语（专业组）</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赛项组别：高职组</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赛项专业大类：文化教育</w:t>
      </w:r>
    </w:p>
    <w:p w:rsidR="00C46242" w:rsidRDefault="00C46242" w:rsidP="00C46242">
      <w:pPr>
        <w:spacing w:after="0" w:line="560" w:lineRule="exact"/>
        <w:ind w:firstLineChars="198" w:firstLine="596"/>
        <w:jc w:val="both"/>
        <w:rPr>
          <w:rFonts w:ascii="黑体" w:eastAsia="黑体" w:hAnsi="宋体"/>
          <w:b/>
          <w:color w:val="000000"/>
          <w:sz w:val="30"/>
          <w:szCs w:val="30"/>
        </w:rPr>
      </w:pPr>
      <w:r>
        <w:rPr>
          <w:rFonts w:ascii="黑体" w:eastAsia="黑体" w:hAnsi="宋体" w:hint="eastAsia"/>
          <w:b/>
          <w:color w:val="000000"/>
          <w:sz w:val="30"/>
          <w:szCs w:val="30"/>
        </w:rPr>
        <w:t>二、竞赛目的</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以赛促教、以赛促学。检测学生英语口语表达的能力与技巧、运用英语表述及解决实际问题的能力、思辨能力、团队合作的精神等，以此引领和推动高职英语课程的改革，激发学生学习英语的积极性，促进高职</w:t>
      </w:r>
      <w:proofErr w:type="gramStart"/>
      <w:r>
        <w:rPr>
          <w:rFonts w:ascii="仿宋_GB2312" w:eastAsia="仿宋_GB2312" w:hAnsi="宋体" w:hint="eastAsia"/>
          <w:color w:val="000000"/>
          <w:sz w:val="30"/>
          <w:szCs w:val="30"/>
        </w:rPr>
        <w:t>高专高技能</w:t>
      </w:r>
      <w:proofErr w:type="gramEnd"/>
      <w:r>
        <w:rPr>
          <w:rFonts w:ascii="仿宋_GB2312" w:eastAsia="仿宋_GB2312" w:hAnsi="宋体" w:hint="eastAsia"/>
          <w:color w:val="000000"/>
          <w:sz w:val="30"/>
          <w:szCs w:val="30"/>
        </w:rPr>
        <w:t>英语人才的培养。</w:t>
      </w:r>
    </w:p>
    <w:p w:rsidR="00C46242" w:rsidRDefault="00C46242" w:rsidP="00C46242">
      <w:pPr>
        <w:spacing w:after="0" w:line="560" w:lineRule="exact"/>
        <w:ind w:firstLineChars="198" w:firstLine="596"/>
        <w:jc w:val="both"/>
        <w:rPr>
          <w:rFonts w:ascii="黑体" w:eastAsia="黑体" w:hAnsi="宋体"/>
          <w:b/>
          <w:color w:val="000000"/>
          <w:sz w:val="30"/>
          <w:szCs w:val="30"/>
        </w:rPr>
      </w:pPr>
      <w:r>
        <w:rPr>
          <w:rFonts w:ascii="黑体" w:eastAsia="黑体" w:hAnsi="宋体" w:hint="eastAsia"/>
          <w:b/>
          <w:color w:val="000000"/>
          <w:sz w:val="30"/>
          <w:szCs w:val="30"/>
        </w:rPr>
        <w:t>三、竞赛内容</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竞赛内容包括 “职场描述”、“情景交流”和“即席辩论”三个比赛环节。各环节的具体比赛内容、要求及时限如下:</w:t>
      </w:r>
    </w:p>
    <w:p w:rsidR="00C46242" w:rsidRDefault="00C46242" w:rsidP="006A7065">
      <w:pPr>
        <w:spacing w:after="0" w:line="560" w:lineRule="exact"/>
        <w:ind w:firstLineChars="200" w:firstLine="602"/>
        <w:jc w:val="both"/>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（一）“职场描述”（Presentation）</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要求参赛者抽取一幅反映行业/企业业务发展或社会、经济等热点问题的统计图表或图片，根据给出的说明，在充分理解图表或图片内容的基础上对其进行口头描述和观点阐述。本环节满分为10分，每位选手用时不超过3分钟。</w:t>
      </w:r>
    </w:p>
    <w:p w:rsidR="00C46242" w:rsidRDefault="00C46242" w:rsidP="006A7065">
      <w:pPr>
        <w:spacing w:after="0" w:line="560" w:lineRule="exact"/>
        <w:ind w:firstLineChars="200" w:firstLine="602"/>
        <w:jc w:val="both"/>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（二）“情景交流”（Interview）</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参赛者要抽取一个场景题目，根据题目的要求扮演其中的一个角色，与主试官进行一对一的现场问答。本环节满分为10分，每位选手用时不超过3分钟。</w:t>
      </w:r>
    </w:p>
    <w:p w:rsidR="00C46242" w:rsidRDefault="00C46242" w:rsidP="006A7065">
      <w:pPr>
        <w:spacing w:after="0" w:line="560" w:lineRule="exact"/>
        <w:ind w:firstLineChars="200" w:firstLine="602"/>
        <w:jc w:val="both"/>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lastRenderedPageBreak/>
        <w:t>（三）“即席辩论”（Debate）</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参赛者根据抽签结果分正、反两方，就某一职业领域或社会热点问题进行现场即兴辩论。先由正方陈述2分钟，然后由反方陈述2分钟，接下来由正反双方进行3分钟的辩论。每位选手满分为10分，本环节累计不超过7分钟。</w:t>
      </w:r>
    </w:p>
    <w:p w:rsidR="00C46242" w:rsidRDefault="00C46242" w:rsidP="00C46242">
      <w:pPr>
        <w:spacing w:after="0" w:line="560" w:lineRule="exact"/>
        <w:ind w:firstLineChars="198" w:firstLine="596"/>
        <w:jc w:val="both"/>
        <w:outlineLvl w:val="0"/>
        <w:rPr>
          <w:rFonts w:ascii="黑体" w:eastAsia="黑体" w:hAnsi="宋体"/>
          <w:b/>
          <w:color w:val="000000"/>
          <w:sz w:val="30"/>
          <w:szCs w:val="30"/>
        </w:rPr>
      </w:pPr>
      <w:r>
        <w:rPr>
          <w:rFonts w:ascii="黑体" w:eastAsia="黑体" w:hAnsi="宋体" w:hint="eastAsia"/>
          <w:b/>
          <w:color w:val="000000"/>
          <w:sz w:val="30"/>
          <w:szCs w:val="30"/>
        </w:rPr>
        <w:t>四、竞赛方式</w:t>
      </w:r>
    </w:p>
    <w:p w:rsidR="00C46242" w:rsidRDefault="00C46242" w:rsidP="00C46242">
      <w:pPr>
        <w:pStyle w:val="a4"/>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0" w:beforeAutospacing="0" w:after="0" w:afterAutospacing="0" w:line="560" w:lineRule="exact"/>
        <w:ind w:firstLineChars="200" w:firstLine="600"/>
        <w:jc w:val="both"/>
        <w:rPr>
          <w:rFonts w:ascii="仿宋_GB2312" w:eastAsia="仿宋_GB2312" w:cs="Times New Roman"/>
          <w:color w:val="000000"/>
          <w:kern w:val="2"/>
          <w:sz w:val="30"/>
          <w:szCs w:val="30"/>
        </w:rPr>
      </w:pPr>
      <w:r>
        <w:rPr>
          <w:rFonts w:ascii="仿宋_GB2312" w:eastAsia="仿宋_GB2312" w:cs="Times New Roman" w:hint="eastAsia"/>
          <w:color w:val="000000"/>
          <w:kern w:val="2"/>
          <w:sz w:val="30"/>
          <w:szCs w:val="30"/>
        </w:rPr>
        <w:t>1.</w:t>
      </w:r>
      <w:r>
        <w:rPr>
          <w:rFonts w:ascii="仿宋_GB2312" w:eastAsia="仿宋_GB2312" w:cs="Times New Roman" w:hint="eastAsia"/>
          <w:kern w:val="2"/>
          <w:sz w:val="30"/>
          <w:szCs w:val="30"/>
        </w:rPr>
        <w:t>竞赛</w:t>
      </w:r>
      <w:r>
        <w:rPr>
          <w:rFonts w:ascii="仿宋_GB2312" w:eastAsia="仿宋_GB2312" w:hint="eastAsia"/>
          <w:spacing w:val="8"/>
          <w:sz w:val="30"/>
          <w:szCs w:val="30"/>
        </w:rPr>
        <w:t>以个人方式进行</w:t>
      </w:r>
      <w:r>
        <w:rPr>
          <w:rFonts w:ascii="仿宋_GB2312" w:eastAsia="仿宋_GB2312" w:hint="eastAsia"/>
          <w:color w:val="000000"/>
          <w:spacing w:val="8"/>
          <w:sz w:val="30"/>
          <w:szCs w:val="30"/>
        </w:rPr>
        <w:t>，参赛选手须为2019年高职高专在校生，性别和年级不限</w:t>
      </w:r>
      <w:r>
        <w:rPr>
          <w:rFonts w:ascii="仿宋_GB2312" w:eastAsia="仿宋_GB2312" w:cs="Times New Roman" w:hint="eastAsia"/>
          <w:color w:val="000000"/>
          <w:kern w:val="2"/>
          <w:sz w:val="30"/>
          <w:szCs w:val="30"/>
        </w:rPr>
        <w:t>。每参赛队只设1名指导教师，从事赛前辅导和参赛的组织工作。每队选派英语专业参赛选手1名。</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2.凡参加过往届“全国职业院校技能大赛（英语口语）”总决赛的选手将不具备参赛资格。</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3.竞赛顺序由抽签产生，每个参赛选手根据自己的抽签号依次进行竞赛。</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4.参赛选手将依次进行“现场描述”、“情景交流”以及“即席辩论”环节。每位选手依次进行，比赛期间每5名选手结束比赛后公布1次成绩，比赛全部结束后按总分报出名次和成绩。</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 xml:space="preserve">（1）现场描述：参赛选手抽取一幅表现某一情景的图画、图表、广告等，根据给出的说明（如进出口额、市场变化、人口变动、生产状况、生产指标、景点介绍等）进行口头陈述。陈述时间为3分钟。 </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（2）情景交流：参赛选手抽取一个题目，由一位主试官对参赛选手进行一对一的现场交谈。交流时间为3分钟。交谈内容涉及以下方面：</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一般日常交际：迎送、日程安排、住宿安排、宴请、陪同购物、游览、就诊等；</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企业介绍：历史、现状等；</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产品介绍：类型、性能、规格、市场、销售等；</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涉外业务：合作意向、投资意向、签订合同、人员培训、专家待遇、议价、折扣、订货、交货、投诉等。</w:t>
      </w:r>
    </w:p>
    <w:p w:rsidR="00C46242" w:rsidRDefault="00C46242" w:rsidP="00C46242">
      <w:pPr>
        <w:widowControl w:val="0"/>
        <w:numPr>
          <w:ilvl w:val="0"/>
          <w:numId w:val="1"/>
        </w:numPr>
        <w:adjustRightInd/>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即席辩论：参赛选手前两环节比赛后，根据得分高低，选前10名参赛选手进入“即席辩论”环节——10名参赛选手随机抽签分为5组，每2人1组进行“即席辩论”。首先抽选辩题，然后正方反方针对抽选的命题进行陈述，时间各为2分钟。随后双方按原次序针对对方的观点进行反驳辩论，时间为3分钟。</w:t>
      </w:r>
    </w:p>
    <w:p w:rsidR="00C46242" w:rsidRDefault="00C46242" w:rsidP="00C46242">
      <w:pPr>
        <w:widowControl w:val="0"/>
        <w:numPr>
          <w:ilvl w:val="0"/>
          <w:numId w:val="2"/>
        </w:numPr>
        <w:adjustRightInd/>
        <w:spacing w:after="0" w:line="560" w:lineRule="exact"/>
        <w:ind w:firstLineChars="198" w:firstLine="596"/>
        <w:jc w:val="both"/>
        <w:outlineLvl w:val="0"/>
        <w:rPr>
          <w:rFonts w:ascii="黑体" w:eastAsia="黑体" w:hAnsi="宋体"/>
          <w:b/>
          <w:color w:val="000000"/>
          <w:sz w:val="30"/>
          <w:szCs w:val="30"/>
        </w:rPr>
      </w:pPr>
      <w:r>
        <w:rPr>
          <w:rFonts w:ascii="黑体" w:eastAsia="黑体" w:hAnsi="宋体" w:hint="eastAsia"/>
          <w:b/>
          <w:color w:val="000000"/>
          <w:sz w:val="30"/>
          <w:szCs w:val="30"/>
        </w:rPr>
        <w:t>竞赛试题</w:t>
      </w:r>
    </w:p>
    <w:p w:rsidR="00C46242" w:rsidRDefault="00C46242" w:rsidP="006A7065">
      <w:pPr>
        <w:tabs>
          <w:tab w:val="right" w:leader="dot" w:pos="8400"/>
        </w:tabs>
        <w:spacing w:after="0" w:line="560" w:lineRule="exact"/>
        <w:ind w:leftChars="-50" w:left="-110" w:firstLineChars="200" w:firstLine="602"/>
        <w:jc w:val="both"/>
        <w:outlineLvl w:val="0"/>
        <w:rPr>
          <w:rFonts w:ascii="楷体_GB2312" w:eastAsia="楷体_GB2312" w:hAnsi="仿宋" w:cs="黑体"/>
          <w:b/>
          <w:bCs/>
          <w:sz w:val="30"/>
          <w:szCs w:val="30"/>
        </w:rPr>
      </w:pPr>
      <w:r>
        <w:rPr>
          <w:rFonts w:ascii="楷体_GB2312" w:eastAsia="楷体_GB2312" w:hAnsi="仿宋" w:cs="黑体" w:hint="eastAsia"/>
          <w:b/>
          <w:bCs/>
          <w:sz w:val="30"/>
          <w:szCs w:val="30"/>
        </w:rPr>
        <w:t>（一）本赛项试题建立试题库，公开比赛样题。</w:t>
      </w:r>
    </w:p>
    <w:p w:rsidR="00C46242" w:rsidRDefault="00C46242" w:rsidP="00C46242">
      <w:pPr>
        <w:spacing w:after="0" w:line="560" w:lineRule="exact"/>
        <w:ind w:firstLineChars="200" w:firstLine="600"/>
        <w:jc w:val="both"/>
        <w:outlineLvl w:val="0"/>
        <w:rPr>
          <w:rFonts w:ascii="仿宋_GB2312" w:eastAsia="仿宋_GB2312" w:hAnsi="Arial" w:cs="仿宋_GB2312"/>
          <w:sz w:val="30"/>
          <w:szCs w:val="30"/>
          <w:shd w:val="clear" w:color="auto" w:fill="FFFFFF"/>
        </w:rPr>
      </w:pPr>
      <w:r>
        <w:rPr>
          <w:rFonts w:ascii="仿宋_GB2312" w:eastAsia="仿宋_GB2312" w:hAnsi="宋体"/>
          <w:sz w:val="30"/>
          <w:szCs w:val="30"/>
        </w:rPr>
        <w:t>大赛</w:t>
      </w:r>
      <w:r>
        <w:rPr>
          <w:rFonts w:ascii="仿宋_GB2312" w:eastAsia="仿宋_GB2312" w:hAnsi="Arial" w:cs="仿宋_GB2312" w:hint="eastAsia"/>
          <w:sz w:val="30"/>
          <w:szCs w:val="30"/>
          <w:shd w:val="clear" w:color="auto" w:fill="FFFFFF"/>
        </w:rPr>
        <w:t>组委会组织</w:t>
      </w:r>
      <w:r>
        <w:rPr>
          <w:rFonts w:ascii="仿宋_GB2312" w:eastAsia="仿宋_GB2312" w:hAnsi="Arial" w:cs="仿宋_GB2312"/>
          <w:sz w:val="30"/>
          <w:szCs w:val="30"/>
          <w:shd w:val="clear" w:color="auto" w:fill="FFFFFF"/>
        </w:rPr>
        <w:t>专家负责</w:t>
      </w:r>
      <w:r>
        <w:rPr>
          <w:rFonts w:ascii="仿宋_GB2312" w:eastAsia="仿宋_GB2312" w:hAnsi="Arial" w:cs="仿宋_GB2312" w:hint="eastAsia"/>
          <w:sz w:val="30"/>
          <w:szCs w:val="30"/>
          <w:shd w:val="clear" w:color="auto" w:fill="FFFFFF"/>
        </w:rPr>
        <w:t>命题工作。</w:t>
      </w:r>
      <w:r>
        <w:rPr>
          <w:rFonts w:ascii="仿宋_GB2312" w:eastAsia="仿宋_GB2312" w:hAnsi="仿宋" w:cs="黑体" w:hint="eastAsia"/>
          <w:bCs/>
          <w:sz w:val="30"/>
          <w:szCs w:val="30"/>
        </w:rPr>
        <w:t>专家将针对全省高职高专学生的实际水平，结合当下经济发展趋势和不同行业、企业的业务发展进行命题</w:t>
      </w:r>
      <w:r>
        <w:rPr>
          <w:rFonts w:ascii="仿宋_GB2312" w:eastAsia="仿宋_GB2312" w:hAnsi="Arial" w:cs="仿宋_GB2312" w:hint="eastAsia"/>
          <w:sz w:val="30"/>
          <w:szCs w:val="30"/>
          <w:shd w:val="clear" w:color="auto" w:fill="FFFFFF"/>
        </w:rPr>
        <w:t>。</w:t>
      </w:r>
    </w:p>
    <w:p w:rsidR="00C46242" w:rsidRDefault="00C46242" w:rsidP="006A7065">
      <w:pPr>
        <w:widowControl w:val="0"/>
        <w:numPr>
          <w:ilvl w:val="0"/>
          <w:numId w:val="3"/>
        </w:numPr>
        <w:tabs>
          <w:tab w:val="right" w:leader="dot" w:pos="8400"/>
        </w:tabs>
        <w:adjustRightInd/>
        <w:snapToGrid/>
        <w:spacing w:after="0" w:line="560" w:lineRule="exact"/>
        <w:ind w:firstLineChars="200" w:firstLine="602"/>
        <w:jc w:val="both"/>
        <w:outlineLvl w:val="0"/>
        <w:rPr>
          <w:rFonts w:ascii="黑体" w:eastAsia="黑体" w:hAnsi="宋体"/>
          <w:b/>
          <w:color w:val="000000"/>
          <w:sz w:val="30"/>
          <w:szCs w:val="30"/>
        </w:rPr>
      </w:pPr>
      <w:proofErr w:type="gramStart"/>
      <w:r>
        <w:rPr>
          <w:rFonts w:ascii="楷体_GB2312" w:eastAsia="楷体_GB2312" w:hAnsi="仿宋" w:cs="黑体" w:hint="eastAsia"/>
          <w:b/>
          <w:bCs/>
          <w:color w:val="000000"/>
          <w:sz w:val="30"/>
          <w:szCs w:val="30"/>
        </w:rPr>
        <w:t>样题</w:t>
      </w:r>
      <w:proofErr w:type="gramEnd"/>
      <w:r>
        <w:rPr>
          <w:rFonts w:ascii="楷体_GB2312" w:eastAsia="楷体_GB2312" w:hAnsi="仿宋" w:cs="黑体" w:hint="eastAsia"/>
          <w:b/>
          <w:bCs/>
          <w:color w:val="000000"/>
          <w:sz w:val="30"/>
          <w:szCs w:val="30"/>
        </w:rPr>
        <w:t>(见附件)</w:t>
      </w:r>
    </w:p>
    <w:p w:rsidR="00C46242" w:rsidRDefault="00C46242" w:rsidP="00C46242">
      <w:pPr>
        <w:widowControl w:val="0"/>
        <w:numPr>
          <w:ilvl w:val="0"/>
          <w:numId w:val="2"/>
        </w:numPr>
        <w:adjustRightInd/>
        <w:spacing w:after="0" w:line="560" w:lineRule="exact"/>
        <w:ind w:firstLineChars="198" w:firstLine="596"/>
        <w:jc w:val="both"/>
        <w:outlineLvl w:val="0"/>
        <w:rPr>
          <w:rFonts w:ascii="黑体" w:eastAsia="黑体" w:hAnsi="宋体"/>
          <w:b/>
          <w:color w:val="000000"/>
          <w:sz w:val="30"/>
          <w:szCs w:val="30"/>
        </w:rPr>
      </w:pPr>
      <w:r>
        <w:rPr>
          <w:rFonts w:ascii="黑体" w:eastAsia="黑体" w:hAnsi="宋体" w:hint="eastAsia"/>
          <w:b/>
          <w:color w:val="000000"/>
          <w:sz w:val="30"/>
          <w:szCs w:val="30"/>
        </w:rPr>
        <w:t>竞赛规则</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指导教师于竞赛前一天报到后领取竞赛指南及相关材料，参赛选手于竞赛当天上午7:45进行抽签。</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竞赛时间从当天上午8:30准时开始，比赛的时长依据选手人数而定。第1轮比赛（“现场描述”和“情景交流”两部分）计划分上、下午进行。参赛选手凭参赛证、学生证和身份证三</w:t>
      </w:r>
      <w:r>
        <w:rPr>
          <w:rFonts w:ascii="仿宋_GB2312" w:eastAsia="仿宋_GB2312" w:hAnsi="宋体" w:hint="eastAsia"/>
          <w:color w:val="000000"/>
          <w:sz w:val="30"/>
          <w:szCs w:val="30"/>
        </w:rPr>
        <w:lastRenderedPageBreak/>
        <w:t>证齐全进入赛场。由竞赛现场</w:t>
      </w:r>
      <w:proofErr w:type="gramStart"/>
      <w:r>
        <w:rPr>
          <w:rFonts w:ascii="仿宋_GB2312" w:eastAsia="仿宋_GB2312" w:hAnsi="宋体" w:hint="eastAsia"/>
          <w:color w:val="000000"/>
          <w:sz w:val="30"/>
          <w:szCs w:val="30"/>
        </w:rPr>
        <w:t>候赛室负责</w:t>
      </w:r>
      <w:proofErr w:type="gramEnd"/>
      <w:r>
        <w:rPr>
          <w:rFonts w:ascii="仿宋_GB2312" w:eastAsia="仿宋_GB2312" w:hAnsi="宋体" w:hint="eastAsia"/>
          <w:color w:val="000000"/>
          <w:sz w:val="30"/>
          <w:szCs w:val="30"/>
        </w:rPr>
        <w:t>组织本批次参赛选手抽签，并要求各参赛选手对抽签结果签字确认。</w:t>
      </w:r>
    </w:p>
    <w:p w:rsidR="00C46242" w:rsidRDefault="00C46242" w:rsidP="00C46242">
      <w:pPr>
        <w:tabs>
          <w:tab w:val="left" w:pos="1440"/>
        </w:tabs>
        <w:spacing w:after="0" w:line="560" w:lineRule="exact"/>
        <w:ind w:firstLineChars="200" w:firstLine="600"/>
        <w:jc w:val="both"/>
        <w:rPr>
          <w:rFonts w:ascii="仿宋_GB2312" w:eastAsia="仿宋_GB2312" w:hAnsi="宋体"/>
          <w:sz w:val="30"/>
          <w:szCs w:val="30"/>
        </w:rPr>
      </w:pPr>
      <w:r>
        <w:rPr>
          <w:rFonts w:ascii="仿宋_GB2312" w:eastAsia="仿宋_GB2312" w:hAnsi="宋体" w:hint="eastAsia"/>
          <w:color w:val="000000"/>
          <w:sz w:val="30"/>
          <w:szCs w:val="30"/>
        </w:rPr>
        <w:t>参赛选手于上午7:45进入</w:t>
      </w:r>
      <w:proofErr w:type="gramStart"/>
      <w:r>
        <w:rPr>
          <w:rFonts w:ascii="仿宋_GB2312" w:eastAsia="仿宋_GB2312" w:hAnsi="宋体" w:hint="eastAsia"/>
          <w:color w:val="000000"/>
          <w:sz w:val="30"/>
          <w:szCs w:val="30"/>
        </w:rPr>
        <w:t>候赛室抽签</w:t>
      </w:r>
      <w:proofErr w:type="gramEnd"/>
      <w:r>
        <w:rPr>
          <w:rFonts w:ascii="仿宋_GB2312" w:eastAsia="仿宋_GB2312" w:hAnsi="宋体" w:hint="eastAsia"/>
          <w:color w:val="000000"/>
          <w:sz w:val="30"/>
          <w:szCs w:val="30"/>
        </w:rPr>
        <w:t>，上午8:20</w:t>
      </w:r>
      <w:proofErr w:type="gramStart"/>
      <w:r>
        <w:rPr>
          <w:rFonts w:ascii="仿宋_GB2312" w:eastAsia="仿宋_GB2312" w:hAnsi="宋体" w:hint="eastAsia"/>
          <w:color w:val="000000"/>
          <w:sz w:val="30"/>
          <w:szCs w:val="30"/>
        </w:rPr>
        <w:t>一</w:t>
      </w:r>
      <w:proofErr w:type="gramEnd"/>
      <w:r>
        <w:rPr>
          <w:rFonts w:ascii="仿宋_GB2312" w:eastAsia="仿宋_GB2312" w:hAnsi="宋体" w:hint="eastAsia"/>
          <w:color w:val="000000"/>
          <w:sz w:val="30"/>
          <w:szCs w:val="30"/>
        </w:rPr>
        <w:t>号选手进入备赛室抽题准备，上午8:25</w:t>
      </w:r>
      <w:proofErr w:type="gramStart"/>
      <w:r>
        <w:rPr>
          <w:rFonts w:ascii="仿宋_GB2312" w:eastAsia="仿宋_GB2312" w:hAnsi="宋体" w:hint="eastAsia"/>
          <w:color w:val="000000"/>
          <w:sz w:val="30"/>
          <w:szCs w:val="30"/>
        </w:rPr>
        <w:t>二</w:t>
      </w:r>
      <w:proofErr w:type="gramEnd"/>
      <w:r>
        <w:rPr>
          <w:rFonts w:ascii="仿宋_GB2312" w:eastAsia="仿宋_GB2312" w:hAnsi="宋体" w:hint="eastAsia"/>
          <w:color w:val="000000"/>
          <w:sz w:val="30"/>
          <w:szCs w:val="30"/>
        </w:rPr>
        <w:t>号选手进入备赛室抽题准备，每名选手有10分钟的准备时间。以此类推，比赛依次进行，期间均有工作人员在旁指引。各选手需听从安排，遵守规定。比赛期间</w:t>
      </w:r>
      <w:r>
        <w:rPr>
          <w:rFonts w:ascii="仿宋_GB2312" w:eastAsia="仿宋_GB2312" w:hAnsi="宋体" w:hint="eastAsia"/>
          <w:sz w:val="30"/>
          <w:szCs w:val="30"/>
        </w:rPr>
        <w:t>，每个选手每个项目在规定用时剩30秒时，会有举牌提示；用时完，会有短音提示。用时少于30秒或超过10秒均有相应扣分。</w:t>
      </w:r>
    </w:p>
    <w:p w:rsidR="00C46242" w:rsidRDefault="00C46242" w:rsidP="00C46242">
      <w:pPr>
        <w:tabs>
          <w:tab w:val="left" w:pos="1440"/>
        </w:tabs>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sz w:val="30"/>
          <w:szCs w:val="30"/>
        </w:rPr>
        <w:t>下午13：50比赛继续进行，同时下午参赛的第一位选手进入备赛室抽题准备，13:55第二位选手进入备赛室抽题准备，每名选手有10分钟的准备时间，以此类推。期间均有工作人员在旁指引。各选手需听从安排，遵守规定。比赛期间，每个</w:t>
      </w:r>
      <w:r>
        <w:rPr>
          <w:rFonts w:ascii="仿宋_GB2312" w:eastAsia="仿宋_GB2312" w:hAnsi="宋体" w:hint="eastAsia"/>
          <w:color w:val="000000"/>
          <w:sz w:val="30"/>
          <w:szCs w:val="30"/>
        </w:rPr>
        <w:t>选手每个项目在规定用时剩30秒时，会有举牌提示；用时完，会有短音提示。用时少于30秒或超过10秒均有相应扣分。</w:t>
      </w:r>
    </w:p>
    <w:p w:rsidR="00C46242" w:rsidRDefault="00C46242" w:rsidP="00C46242">
      <w:pPr>
        <w:spacing w:after="0" w:line="560" w:lineRule="exact"/>
        <w:ind w:firstLineChars="200" w:firstLine="600"/>
        <w:jc w:val="both"/>
        <w:rPr>
          <w:rFonts w:ascii="黑体" w:eastAsia="黑体" w:hAnsi="宋体"/>
          <w:b/>
          <w:color w:val="FF0000"/>
          <w:sz w:val="30"/>
          <w:szCs w:val="30"/>
        </w:rPr>
      </w:pPr>
      <w:r>
        <w:rPr>
          <w:rFonts w:ascii="仿宋_GB2312" w:eastAsia="仿宋_GB2312" w:hAnsi="宋体" w:hint="eastAsia"/>
          <w:color w:val="000000"/>
          <w:sz w:val="30"/>
          <w:szCs w:val="30"/>
        </w:rPr>
        <w:t>第1轮比赛结束后，成绩前10名的参赛选手进入第2轮比赛（即席辩论），在</w:t>
      </w:r>
      <w:proofErr w:type="gramStart"/>
      <w:r>
        <w:rPr>
          <w:rFonts w:ascii="仿宋_GB2312" w:eastAsia="仿宋_GB2312" w:hAnsi="宋体" w:hint="eastAsia"/>
          <w:color w:val="000000"/>
          <w:sz w:val="30"/>
          <w:szCs w:val="30"/>
        </w:rPr>
        <w:t>候赛室抽签</w:t>
      </w:r>
      <w:proofErr w:type="gramEnd"/>
      <w:r>
        <w:rPr>
          <w:rFonts w:ascii="仿宋_GB2312" w:eastAsia="仿宋_GB2312" w:hAnsi="宋体" w:hint="eastAsia"/>
          <w:color w:val="000000"/>
          <w:sz w:val="30"/>
          <w:szCs w:val="30"/>
        </w:rPr>
        <w:t>，每2个人1组依次进行观点陈述和反驳辩论。各选手需听从安排，遵守规定。</w:t>
      </w:r>
    </w:p>
    <w:p w:rsidR="00C46242" w:rsidRDefault="00C46242" w:rsidP="00C46242">
      <w:pPr>
        <w:widowControl w:val="0"/>
        <w:numPr>
          <w:ilvl w:val="0"/>
          <w:numId w:val="2"/>
        </w:numPr>
        <w:adjustRightInd/>
        <w:spacing w:after="0" w:line="560" w:lineRule="exact"/>
        <w:ind w:firstLineChars="198" w:firstLine="596"/>
        <w:jc w:val="both"/>
        <w:outlineLvl w:val="0"/>
        <w:rPr>
          <w:rFonts w:ascii="黑体" w:eastAsia="黑体" w:hAnsi="宋体"/>
          <w:b/>
          <w:color w:val="000000"/>
          <w:sz w:val="30"/>
          <w:szCs w:val="30"/>
        </w:rPr>
      </w:pPr>
      <w:r>
        <w:rPr>
          <w:rFonts w:ascii="黑体" w:eastAsia="黑体" w:hAnsi="宋体" w:hint="eastAsia"/>
          <w:b/>
          <w:color w:val="000000"/>
          <w:sz w:val="30"/>
          <w:szCs w:val="30"/>
        </w:rPr>
        <w:t>竞赛环境</w:t>
      </w:r>
    </w:p>
    <w:p w:rsidR="00C46242" w:rsidRDefault="00C46242" w:rsidP="006A7065">
      <w:pPr>
        <w:spacing w:after="0" w:line="560" w:lineRule="exact"/>
        <w:ind w:firstLineChars="200" w:firstLine="602"/>
        <w:jc w:val="both"/>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（一）竞赛环境设计</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现场设有候赛室、备赛室和赛场，赛场均配备比赛所需多媒体设备；赛场配有多媒体设备用于展示现场描述的相应图表、情景交流材料和辩论内容，供参赛选手现场浏览。</w:t>
      </w:r>
    </w:p>
    <w:p w:rsidR="00C46242" w:rsidRDefault="00C46242" w:rsidP="006A7065">
      <w:pPr>
        <w:spacing w:after="0" w:line="560" w:lineRule="exact"/>
        <w:ind w:firstLineChars="200" w:firstLine="602"/>
        <w:jc w:val="both"/>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（二）竞赛环境依据竞赛需求和职业特点设计</w:t>
      </w:r>
    </w:p>
    <w:p w:rsidR="00C46242" w:rsidRDefault="00C46242" w:rsidP="00C46242">
      <w:pPr>
        <w:spacing w:after="0" w:line="560" w:lineRule="exact"/>
        <w:ind w:firstLine="602"/>
        <w:jc w:val="both"/>
        <w:rPr>
          <w:rFonts w:ascii="楷体_GB2312" w:eastAsia="楷体_GB2312" w:hAnsi="宋体"/>
          <w:b/>
          <w:color w:val="000000"/>
          <w:sz w:val="30"/>
          <w:szCs w:val="30"/>
        </w:rPr>
      </w:pPr>
      <w:r>
        <w:rPr>
          <w:rFonts w:ascii="楷体_GB2312" w:eastAsia="楷体_GB2312" w:hAnsi="宋体" w:hint="eastAsia"/>
          <w:b/>
          <w:color w:val="000000"/>
          <w:sz w:val="30"/>
          <w:szCs w:val="30"/>
        </w:rPr>
        <w:lastRenderedPageBreak/>
        <w:t>（三）竞赛场地布置合理，场地通风、清洁 、安全、明亮。</w:t>
      </w:r>
    </w:p>
    <w:p w:rsidR="00C46242" w:rsidRDefault="00C46242" w:rsidP="00C46242">
      <w:pPr>
        <w:spacing w:after="0" w:line="560" w:lineRule="exact"/>
        <w:ind w:firstLineChars="198" w:firstLine="596"/>
        <w:jc w:val="both"/>
        <w:outlineLvl w:val="0"/>
        <w:rPr>
          <w:rFonts w:ascii="黑体" w:eastAsia="黑体" w:hAnsi="宋体"/>
          <w:b/>
          <w:color w:val="000000"/>
          <w:sz w:val="30"/>
          <w:szCs w:val="30"/>
        </w:rPr>
      </w:pPr>
      <w:r>
        <w:rPr>
          <w:rFonts w:ascii="黑体" w:eastAsia="黑体" w:hAnsi="宋体" w:hint="eastAsia"/>
          <w:b/>
          <w:color w:val="000000"/>
          <w:sz w:val="30"/>
          <w:szCs w:val="30"/>
        </w:rPr>
        <w:t>八、技术规范</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无特别需要说明的技术规范</w:t>
      </w:r>
    </w:p>
    <w:p w:rsidR="00C46242" w:rsidRDefault="00C46242" w:rsidP="00C46242">
      <w:pPr>
        <w:spacing w:after="0" w:line="560" w:lineRule="exact"/>
        <w:ind w:firstLineChars="198" w:firstLine="596"/>
        <w:jc w:val="both"/>
        <w:outlineLvl w:val="0"/>
        <w:rPr>
          <w:rFonts w:ascii="黑体" w:eastAsia="黑体" w:hAnsi="宋体"/>
          <w:b/>
          <w:color w:val="000000"/>
          <w:sz w:val="30"/>
          <w:szCs w:val="30"/>
        </w:rPr>
      </w:pPr>
      <w:r>
        <w:rPr>
          <w:rFonts w:ascii="黑体" w:eastAsia="黑体" w:hAnsi="宋体" w:hint="eastAsia"/>
          <w:b/>
          <w:color w:val="000000"/>
          <w:sz w:val="30"/>
          <w:szCs w:val="30"/>
        </w:rPr>
        <w:t>九、技术平台</w:t>
      </w:r>
    </w:p>
    <w:p w:rsidR="00C46242" w:rsidRPr="00F2782E" w:rsidRDefault="00C46242" w:rsidP="00C46242">
      <w:pPr>
        <w:spacing w:after="0" w:line="560" w:lineRule="exact"/>
        <w:ind w:firstLineChars="200" w:firstLine="600"/>
        <w:jc w:val="both"/>
        <w:rPr>
          <w:rFonts w:ascii="仿宋_GB2312" w:eastAsia="仿宋_GB2312" w:hAnsi="宋体"/>
          <w:color w:val="000000"/>
          <w:sz w:val="30"/>
          <w:szCs w:val="30"/>
        </w:rPr>
      </w:pPr>
      <w:r w:rsidRPr="00F2782E">
        <w:rPr>
          <w:rFonts w:ascii="仿宋_GB2312" w:eastAsia="仿宋_GB2312" w:hAnsi="宋体" w:hint="eastAsia"/>
          <w:color w:val="000000"/>
          <w:sz w:val="30"/>
          <w:szCs w:val="30"/>
        </w:rPr>
        <w:t>（一）投影设备1套；</w:t>
      </w:r>
    </w:p>
    <w:p w:rsidR="00C46242" w:rsidRPr="00F2782E" w:rsidRDefault="00C46242" w:rsidP="00C46242">
      <w:pPr>
        <w:spacing w:after="0" w:line="560" w:lineRule="exact"/>
        <w:ind w:firstLineChars="200" w:firstLine="600"/>
        <w:jc w:val="both"/>
        <w:rPr>
          <w:rFonts w:ascii="仿宋_GB2312" w:eastAsia="仿宋_GB2312" w:hAnsi="宋体"/>
          <w:color w:val="000000"/>
          <w:sz w:val="30"/>
          <w:szCs w:val="30"/>
        </w:rPr>
      </w:pPr>
      <w:r w:rsidRPr="00F2782E">
        <w:rPr>
          <w:rFonts w:ascii="仿宋_GB2312" w:eastAsia="仿宋_GB2312" w:hAnsi="宋体" w:hint="eastAsia"/>
          <w:color w:val="000000"/>
          <w:sz w:val="30"/>
          <w:szCs w:val="30"/>
        </w:rPr>
        <w:t>（二）1024VGA视频转换切换器1套；</w:t>
      </w:r>
    </w:p>
    <w:p w:rsidR="00C46242" w:rsidRPr="00F2782E" w:rsidRDefault="00C46242" w:rsidP="00C46242">
      <w:pPr>
        <w:spacing w:after="0" w:line="560" w:lineRule="exact"/>
        <w:ind w:firstLineChars="200" w:firstLine="600"/>
        <w:jc w:val="both"/>
        <w:rPr>
          <w:rFonts w:ascii="仿宋_GB2312" w:eastAsia="仿宋_GB2312" w:hAnsi="宋体"/>
          <w:color w:val="000000"/>
          <w:sz w:val="30"/>
          <w:szCs w:val="30"/>
        </w:rPr>
      </w:pPr>
      <w:r w:rsidRPr="00F2782E">
        <w:rPr>
          <w:rFonts w:ascii="仿宋_GB2312" w:eastAsia="仿宋_GB2312" w:hAnsi="宋体" w:hint="eastAsia"/>
          <w:color w:val="000000"/>
          <w:sz w:val="30"/>
          <w:szCs w:val="30"/>
        </w:rPr>
        <w:t>（三）8路音频切换系统1套；</w:t>
      </w:r>
    </w:p>
    <w:p w:rsidR="00C46242" w:rsidRPr="00F2782E" w:rsidRDefault="00C46242" w:rsidP="00C46242">
      <w:pPr>
        <w:spacing w:after="0" w:line="560" w:lineRule="exact"/>
        <w:ind w:firstLineChars="200" w:firstLine="600"/>
        <w:jc w:val="both"/>
        <w:rPr>
          <w:rFonts w:ascii="仿宋_GB2312" w:eastAsia="仿宋_GB2312" w:hAnsi="宋体"/>
          <w:color w:val="000000"/>
          <w:sz w:val="30"/>
          <w:szCs w:val="30"/>
        </w:rPr>
      </w:pPr>
      <w:r w:rsidRPr="00F2782E">
        <w:rPr>
          <w:rFonts w:ascii="仿宋_GB2312" w:eastAsia="仿宋_GB2312" w:hAnsi="宋体" w:hint="eastAsia"/>
          <w:color w:val="000000"/>
          <w:sz w:val="30"/>
          <w:szCs w:val="30"/>
        </w:rPr>
        <w:t>（四）无线麦克风2套；</w:t>
      </w:r>
    </w:p>
    <w:p w:rsidR="00C46242" w:rsidRPr="00F2782E" w:rsidRDefault="00C46242" w:rsidP="00C46242">
      <w:pPr>
        <w:spacing w:after="0" w:line="560" w:lineRule="exact"/>
        <w:ind w:firstLineChars="200" w:firstLine="600"/>
        <w:jc w:val="both"/>
        <w:rPr>
          <w:rFonts w:ascii="仿宋_GB2312" w:eastAsia="仿宋_GB2312" w:hAnsi="宋体"/>
          <w:color w:val="000000"/>
          <w:sz w:val="30"/>
          <w:szCs w:val="30"/>
        </w:rPr>
      </w:pPr>
      <w:r w:rsidRPr="00F2782E">
        <w:rPr>
          <w:rFonts w:ascii="仿宋_GB2312" w:eastAsia="仿宋_GB2312" w:hAnsi="宋体" w:hint="eastAsia"/>
          <w:color w:val="000000"/>
          <w:sz w:val="30"/>
          <w:szCs w:val="30"/>
        </w:rPr>
        <w:t>（五）录像设备1台</w:t>
      </w:r>
    </w:p>
    <w:p w:rsidR="00C46242" w:rsidRDefault="00C46242" w:rsidP="00C46242">
      <w:pPr>
        <w:spacing w:after="0" w:line="560" w:lineRule="exact"/>
        <w:ind w:firstLineChars="198" w:firstLine="596"/>
        <w:jc w:val="both"/>
        <w:outlineLvl w:val="0"/>
        <w:rPr>
          <w:rFonts w:ascii="黑体" w:eastAsia="黑体" w:hAnsi="宋体"/>
          <w:b/>
          <w:color w:val="000000"/>
          <w:sz w:val="30"/>
          <w:szCs w:val="30"/>
        </w:rPr>
      </w:pPr>
      <w:r>
        <w:rPr>
          <w:rFonts w:ascii="黑体" w:eastAsia="黑体" w:hAnsi="宋体" w:hint="eastAsia"/>
          <w:b/>
          <w:color w:val="000000"/>
          <w:sz w:val="30"/>
          <w:szCs w:val="30"/>
        </w:rPr>
        <w:t>十、成绩评定</w:t>
      </w:r>
    </w:p>
    <w:p w:rsidR="00C46242" w:rsidRDefault="00C46242" w:rsidP="006A7065">
      <w:pPr>
        <w:spacing w:after="0" w:line="560" w:lineRule="exact"/>
        <w:ind w:firstLineChars="200" w:firstLine="602"/>
        <w:jc w:val="both"/>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（一）各环节成绩评定</w:t>
      </w:r>
    </w:p>
    <w:p w:rsidR="00C46242" w:rsidRDefault="00C46242" w:rsidP="00C46242">
      <w:pPr>
        <w:spacing w:after="0" w:line="560" w:lineRule="exact"/>
        <w:ind w:firstLineChars="300" w:firstLine="900"/>
        <w:jc w:val="both"/>
        <w:rPr>
          <w:rFonts w:ascii="仿宋_GB2312" w:eastAsia="仿宋_GB2312" w:hAnsi="宋体"/>
          <w:color w:val="000000"/>
          <w:sz w:val="30"/>
          <w:szCs w:val="30"/>
        </w:rPr>
      </w:pPr>
      <w:r>
        <w:rPr>
          <w:rFonts w:ascii="仿宋_GB2312" w:eastAsia="仿宋_GB2312" w:hAnsi="宋体" w:hint="eastAsia"/>
          <w:color w:val="000000"/>
          <w:sz w:val="30"/>
          <w:szCs w:val="30"/>
        </w:rPr>
        <w:t>第1轮“现场描述”和“情景交流”环节：评委分别给分。“现场描述”和“情景交流”两个环节分别按0分至10分记分（小数点后保留2位）。总分计算方法：去掉一个最高分，去掉一个最低分，取其他分数的平均分计入总分。总分小数点计至2位数，如：9.23分，8.79分，9.67分，最后按总分的高低决定名次。如果总分相同，则根据“现场描述”和“情景交流”（先后顺序）的单项分数高低决定排名。</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第2轮“即席辩论”环节：第1轮比赛角逐出的前10</w:t>
      </w:r>
      <w:r w:rsidR="006A7065">
        <w:rPr>
          <w:rFonts w:ascii="仿宋_GB2312" w:eastAsia="仿宋_GB2312" w:hAnsi="宋体" w:hint="eastAsia"/>
          <w:color w:val="000000"/>
          <w:sz w:val="30"/>
          <w:szCs w:val="30"/>
        </w:rPr>
        <w:t>名</w:t>
      </w:r>
      <w:bookmarkStart w:id="0" w:name="_GoBack"/>
      <w:bookmarkEnd w:id="0"/>
      <w:r>
        <w:rPr>
          <w:rFonts w:ascii="仿宋_GB2312" w:eastAsia="仿宋_GB2312" w:hAnsi="宋体" w:hint="eastAsia"/>
          <w:color w:val="000000"/>
          <w:sz w:val="30"/>
          <w:szCs w:val="30"/>
        </w:rPr>
        <w:t>参赛选手进入第2轮的“即席辩论”环节，辩论后这10名选手重新排名，第11名以后的选手排名不变。“即席辩论”按0分至10分记分（小数点后保留2位），去掉一个最高分，去掉一个最低分，取其他分数的平均分计入“即席辩论”环节得分。所有环节（“现场描述”、“情景交流”和“即席辩论”）的最</w:t>
      </w:r>
      <w:r>
        <w:rPr>
          <w:rFonts w:ascii="仿宋_GB2312" w:eastAsia="仿宋_GB2312" w:hAnsi="宋体" w:hint="eastAsia"/>
          <w:color w:val="000000"/>
          <w:sz w:val="30"/>
          <w:szCs w:val="30"/>
        </w:rPr>
        <w:lastRenderedPageBreak/>
        <w:t>后比赛得分总分按高低排出最后的名次。如果总分相同，则根据“现场描述”、“情景交流”和“即席辩论”环节先后顺序的单项分数高低决定排名。</w:t>
      </w:r>
    </w:p>
    <w:p w:rsidR="00C46242" w:rsidRDefault="00C46242" w:rsidP="006A7065">
      <w:pPr>
        <w:spacing w:after="0" w:line="560" w:lineRule="exact"/>
        <w:ind w:firstLineChars="200" w:firstLine="602"/>
        <w:jc w:val="both"/>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（二）评分标准</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根据不同比赛内容，从“内容、逻辑、应答、条理、语言、举止、表现力”等多方面进行评定，以10分为满分，5分为最低起评分，从5分开始，每1分都为一个级别。</w:t>
      </w:r>
    </w:p>
    <w:p w:rsidR="00C46242" w:rsidRDefault="00C46242" w:rsidP="00C46242">
      <w:pPr>
        <w:spacing w:after="0" w:line="560" w:lineRule="exact"/>
        <w:ind w:firstLineChars="200" w:firstLine="600"/>
        <w:jc w:val="both"/>
        <w:outlineLvl w:val="0"/>
        <w:rPr>
          <w:rFonts w:ascii="仿宋_GB2312" w:eastAsia="仿宋_GB2312" w:hAnsi="宋体"/>
          <w:color w:val="000000"/>
          <w:sz w:val="30"/>
          <w:szCs w:val="30"/>
        </w:rPr>
      </w:pPr>
      <w:r>
        <w:rPr>
          <w:rFonts w:ascii="仿宋_GB2312" w:eastAsia="仿宋_GB2312" w:hAnsi="宋体" w:hint="eastAsia"/>
          <w:color w:val="000000"/>
          <w:sz w:val="30"/>
          <w:szCs w:val="30"/>
        </w:rPr>
        <w:t>1.“职场描述”部分：从“内容、条理、语言、举止”四个方面评定。</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9—10分：内容完整、充实，能就主题进行充分发挥；逻辑性强，条理清晰，表达流畅；语言丰富，使用准确；举止大方、得体。</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8—9分：内容完整、充实，能就主题进行一定的发挥；逻辑性较强，条理清晰，表达比较流畅；语言较丰富，使用正确；举止得体。</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7—8分：内容完整；逻辑性较强，条理比较清晰，表达基本流畅；使用语言基本正确；举止较为得体。</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6—7分：内容基本完整；条理比较清晰；使用语言基本正确；举止大致得体。</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5—6分：内容基本完整；表达尚连贯；使用语言尚正确；举止欠佳。</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5分以下：达不到5分者，参照以上标准所涉及的各方面酌情给分。</w:t>
      </w:r>
    </w:p>
    <w:p w:rsidR="00C46242" w:rsidRDefault="00C46242" w:rsidP="00C46242">
      <w:pPr>
        <w:spacing w:after="0" w:line="560" w:lineRule="exact"/>
        <w:ind w:firstLineChars="200" w:firstLine="600"/>
        <w:jc w:val="both"/>
        <w:outlineLvl w:val="0"/>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2.“情景交流”部分：从“内容、应答、语言、举止”四个方面评定。</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9—10分: 内容充实、完整；能就主题充分发挥；应答敏捷，答案明确；语言丰富，用语准确；举止大方、得体。</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8—9分: 内容比较充实；能就主题进行一定的发挥；应答比较敏捷，答案明确；语言较丰富，用语较准确；举止得体。</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7—8分: 内容完整；应答尚流利，答案比较明确；用语基本正确；举止较为得体。</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6—7分: 内容基本完整；能进行应答，答案比较明确；用语尚正确；举止大致得体。</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5—6分: 内容尚属完整；应答无大障碍，答案比较明确；用语尚正确；举止欠佳。</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5分以下: 达不到5分者，参照以上标准所涉及的各方面酌情给分。</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3.“即席辩论”部分：从“内容、逻辑、应答、语言、举止”五个方面评定。</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9—10分: 内容充实、完整；逻辑性强，条理清晰，能把握辩题，论据充分；应答敏捷，表达流畅；语言丰富、准确；举止得体。</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8—9分: 内容比较充实；逻辑性强，条理比较清晰，能把握辩题，论据比较充分；应答比较敏捷，表达流畅；语言比较丰富、准确；举止得体。</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7—8分: 内容完整；比较有逻辑性，条理比较清晰，基本能把握辩题，论据比较充分；应答尚敏捷，表达比较流畅；语言基本准确；举止较为得体。</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6—7分: 内容基本完整；比较有逻辑性，基本能把握辩题，论据比较充分；应答尚敏捷；语言基本准确；举止大致得体。</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5—6分: 内容尚属完整；逻辑性尚可，基本能把握辩题，论据基本充分；应答无大的障碍；语言尚准确；举止欠佳。</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5分以下: 达不到5分者，参照以上标准所涉及的各方面酌情给分。</w:t>
      </w:r>
    </w:p>
    <w:p w:rsidR="00C46242" w:rsidRDefault="00C46242" w:rsidP="006A7065">
      <w:pPr>
        <w:spacing w:after="0" w:line="560" w:lineRule="exact"/>
        <w:ind w:firstLineChars="200" w:firstLine="602"/>
        <w:jc w:val="both"/>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（三）评分方法</w:t>
      </w:r>
    </w:p>
    <w:p w:rsidR="00C46242" w:rsidRDefault="00C46242" w:rsidP="00C46242">
      <w:pPr>
        <w:spacing w:after="0" w:line="560" w:lineRule="exact"/>
        <w:ind w:firstLineChars="200" w:firstLine="602"/>
        <w:jc w:val="both"/>
        <w:rPr>
          <w:rFonts w:ascii="仿宋_GB2312" w:eastAsia="仿宋_GB2312" w:hAnsi="宋体"/>
          <w:color w:val="000000"/>
          <w:sz w:val="30"/>
          <w:szCs w:val="30"/>
        </w:rPr>
      </w:pPr>
      <w:r>
        <w:rPr>
          <w:rFonts w:ascii="仿宋_GB2312" w:eastAsia="仿宋_GB2312" w:hAnsi="宋体" w:hint="eastAsia"/>
          <w:b/>
          <w:color w:val="000000"/>
          <w:sz w:val="30"/>
          <w:szCs w:val="30"/>
        </w:rPr>
        <w:t>1．裁判员人数：</w:t>
      </w:r>
      <w:r>
        <w:rPr>
          <w:rFonts w:ascii="仿宋_GB2312" w:eastAsia="仿宋_GB2312" w:hAnsi="宋体" w:hint="eastAsia"/>
          <w:color w:val="000000"/>
          <w:sz w:val="30"/>
          <w:szCs w:val="30"/>
        </w:rPr>
        <w:t>本赛项总计安排评委不少于5名。评委数量为奇数。</w:t>
      </w:r>
    </w:p>
    <w:p w:rsidR="00C46242" w:rsidRDefault="00C46242" w:rsidP="00C46242">
      <w:pPr>
        <w:spacing w:after="0" w:line="560" w:lineRule="exact"/>
        <w:ind w:firstLineChars="200" w:firstLine="602"/>
        <w:jc w:val="both"/>
        <w:rPr>
          <w:rFonts w:ascii="仿宋_GB2312" w:eastAsia="仿宋_GB2312" w:hAnsi="宋体"/>
          <w:b/>
          <w:color w:val="000000"/>
          <w:sz w:val="30"/>
          <w:szCs w:val="30"/>
        </w:rPr>
      </w:pPr>
      <w:r>
        <w:rPr>
          <w:rFonts w:ascii="仿宋_GB2312" w:eastAsia="仿宋_GB2312" w:hAnsi="宋体" w:hint="eastAsia"/>
          <w:b/>
          <w:color w:val="000000"/>
          <w:sz w:val="30"/>
          <w:szCs w:val="30"/>
        </w:rPr>
        <w:t>2.评分方法：</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 xml:space="preserve">评委在每位选手“职场描述”和“情景交流”两个比赛环节结束后独立打分，由工作人员核实并交至记分员，去掉一个最高分，去掉一个最低分，取其他分数的平均分计入总分，小数点后保留两位。 </w:t>
      </w:r>
    </w:p>
    <w:p w:rsidR="00C46242" w:rsidRDefault="00C46242" w:rsidP="00C46242">
      <w:pPr>
        <w:spacing w:after="0" w:line="560" w:lineRule="exact"/>
        <w:ind w:firstLineChars="200" w:firstLine="602"/>
        <w:jc w:val="both"/>
        <w:rPr>
          <w:rFonts w:ascii="仿宋_GB2312" w:eastAsia="仿宋_GB2312" w:hAnsi="宋体"/>
          <w:b/>
          <w:color w:val="000000"/>
          <w:sz w:val="30"/>
          <w:szCs w:val="30"/>
        </w:rPr>
      </w:pPr>
      <w:r>
        <w:rPr>
          <w:rFonts w:ascii="仿宋_GB2312" w:eastAsia="仿宋_GB2312" w:hAnsi="宋体" w:hint="eastAsia"/>
          <w:b/>
          <w:color w:val="000000"/>
          <w:sz w:val="30"/>
          <w:szCs w:val="30"/>
        </w:rPr>
        <w:t>3.成绩产生方法：</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竞赛成绩：竞赛中“职场描述”、“情景交流”和“即席辩论”三个环节的权重均为100%。未进入“即席辩论”环节选手的竞赛成绩为“职场描述”、“情景交流”两部分得分之和；进入“即席辩论”环节的选手，竞赛成绩为“职场描述”、“情景交流”和“即席辩论”三部分得分之</w:t>
      </w:r>
      <w:proofErr w:type="gramStart"/>
      <w:r>
        <w:rPr>
          <w:rFonts w:ascii="仿宋_GB2312" w:eastAsia="仿宋_GB2312" w:hAnsi="宋体" w:hint="eastAsia"/>
          <w:color w:val="000000"/>
          <w:sz w:val="30"/>
          <w:szCs w:val="30"/>
        </w:rPr>
        <w:t>和</w:t>
      </w:r>
      <w:proofErr w:type="gramEnd"/>
      <w:r>
        <w:rPr>
          <w:rFonts w:ascii="仿宋_GB2312" w:eastAsia="仿宋_GB2312" w:hAnsi="宋体" w:hint="eastAsia"/>
          <w:color w:val="000000"/>
          <w:sz w:val="30"/>
          <w:szCs w:val="30"/>
        </w:rPr>
        <w:t>。</w:t>
      </w:r>
    </w:p>
    <w:p w:rsidR="00C46242" w:rsidRDefault="00C46242" w:rsidP="00C46242">
      <w:pPr>
        <w:spacing w:after="0" w:line="560" w:lineRule="exact"/>
        <w:ind w:firstLineChars="200" w:firstLine="602"/>
        <w:jc w:val="both"/>
        <w:rPr>
          <w:rFonts w:ascii="仿宋_GB2312" w:eastAsia="仿宋_GB2312" w:hAnsi="宋体"/>
          <w:b/>
          <w:color w:val="000000"/>
          <w:sz w:val="30"/>
          <w:szCs w:val="30"/>
        </w:rPr>
      </w:pPr>
    </w:p>
    <w:p w:rsidR="00C46242" w:rsidRDefault="00C46242" w:rsidP="00C46242">
      <w:pPr>
        <w:spacing w:after="0" w:line="560" w:lineRule="exact"/>
        <w:ind w:firstLineChars="200" w:firstLine="602"/>
        <w:jc w:val="both"/>
        <w:rPr>
          <w:rFonts w:ascii="仿宋_GB2312" w:eastAsia="仿宋_GB2312" w:hAnsi="宋体"/>
          <w:b/>
          <w:color w:val="000000"/>
          <w:sz w:val="30"/>
          <w:szCs w:val="30"/>
        </w:rPr>
      </w:pPr>
      <w:r>
        <w:rPr>
          <w:rFonts w:ascii="仿宋_GB2312" w:eastAsia="仿宋_GB2312" w:hAnsi="宋体" w:hint="eastAsia"/>
          <w:b/>
          <w:color w:val="000000"/>
          <w:sz w:val="30"/>
          <w:szCs w:val="30"/>
        </w:rPr>
        <w:lastRenderedPageBreak/>
        <w:t>4.奖项设定：</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按“2019年福建省职业院校技能大赛（高职组）”组委会规定执行。只设个人奖，按个人总分进行排名确定成绩：一等奖占比10%，二等奖占比20%，三等奖占比30%。获得一等奖以上的参赛选手指导教师由组委会颁发优秀指导教师证书。</w:t>
      </w:r>
    </w:p>
    <w:p w:rsidR="00C46242" w:rsidRPr="004C3D96" w:rsidRDefault="00C46242" w:rsidP="00C46242">
      <w:pPr>
        <w:spacing w:after="0" w:line="560" w:lineRule="exact"/>
        <w:ind w:firstLineChars="200" w:firstLine="600"/>
        <w:jc w:val="both"/>
        <w:rPr>
          <w:rFonts w:ascii="黑体" w:eastAsia="黑体" w:hAnsi="宋体"/>
          <w:sz w:val="30"/>
          <w:szCs w:val="30"/>
        </w:rPr>
      </w:pPr>
      <w:r w:rsidRPr="004C3D96">
        <w:rPr>
          <w:rFonts w:ascii="黑体" w:eastAsia="黑体" w:hAnsi="宋体" w:hint="eastAsia"/>
          <w:sz w:val="30"/>
          <w:szCs w:val="30"/>
        </w:rPr>
        <w:t>十</w:t>
      </w:r>
      <w:r>
        <w:rPr>
          <w:rFonts w:ascii="黑体" w:eastAsia="黑体" w:hAnsi="宋体" w:hint="eastAsia"/>
          <w:sz w:val="30"/>
          <w:szCs w:val="30"/>
        </w:rPr>
        <w:t>一</w:t>
      </w:r>
      <w:r w:rsidRPr="004C3D96">
        <w:rPr>
          <w:rFonts w:ascii="黑体" w:eastAsia="黑体" w:hAnsi="宋体" w:hint="eastAsia"/>
          <w:sz w:val="30"/>
          <w:szCs w:val="30"/>
        </w:rPr>
        <w:t>、赛项安全</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所有人员不准在竞赛场所和禁烟区域吸烟。比赛期间如遇极端天气等意外状况，请指导教师注意自身及参赛选手的身体健康。如</w:t>
      </w:r>
      <w:proofErr w:type="gramStart"/>
      <w:r>
        <w:rPr>
          <w:rFonts w:ascii="仿宋_GB2312" w:eastAsia="仿宋_GB2312" w:hAnsi="宋体" w:hint="eastAsia"/>
          <w:color w:val="000000"/>
          <w:sz w:val="30"/>
          <w:szCs w:val="30"/>
        </w:rPr>
        <w:t>遇身体</w:t>
      </w:r>
      <w:proofErr w:type="gramEnd"/>
      <w:r>
        <w:rPr>
          <w:rFonts w:ascii="仿宋_GB2312" w:eastAsia="仿宋_GB2312" w:hAnsi="宋体" w:hint="eastAsia"/>
          <w:color w:val="000000"/>
          <w:sz w:val="30"/>
          <w:szCs w:val="30"/>
        </w:rPr>
        <w:t>不适，请及时联系大赛工作人员。</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由于比赛涉及专业的演播大厅及专业的灯光及录制设备等，线路杂多，请参赛的指导教师及选手等注意自身安全，避免误碰通电的各种设备。</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比赛期间务必请指导教师及参赛选手注意自身的人身和财产安全。比赛休息期间外出的教师或选手更要注意交通安全。</w:t>
      </w:r>
    </w:p>
    <w:p w:rsidR="00C46242" w:rsidRPr="00B80057" w:rsidRDefault="00C46242" w:rsidP="00C46242">
      <w:pPr>
        <w:spacing w:after="0" w:line="560" w:lineRule="exact"/>
        <w:ind w:firstLineChars="200" w:firstLine="600"/>
        <w:jc w:val="both"/>
        <w:rPr>
          <w:rFonts w:ascii="仿宋_GB2312" w:eastAsia="仿宋_GB2312" w:hAnsi="仿宋"/>
          <w:b/>
          <w:color w:val="000000"/>
          <w:sz w:val="32"/>
          <w:szCs w:val="32"/>
        </w:rPr>
      </w:pPr>
      <w:r>
        <w:rPr>
          <w:rFonts w:ascii="仿宋_GB2312" w:eastAsia="仿宋_GB2312" w:hAnsi="宋体" w:hint="eastAsia"/>
          <w:color w:val="000000"/>
          <w:sz w:val="30"/>
          <w:szCs w:val="30"/>
        </w:rPr>
        <w:t>比赛期间如发生火情、伤病等特殊情况，要保持镇静，服从现场工作人员指挥。遇到紧急情况服从安保人员统一指挥，有秩序撤离。</w:t>
      </w:r>
    </w:p>
    <w:p w:rsidR="00C46242" w:rsidRDefault="00C46242" w:rsidP="00C46242">
      <w:pPr>
        <w:spacing w:after="0" w:line="560" w:lineRule="exact"/>
        <w:ind w:firstLineChars="198" w:firstLine="596"/>
        <w:jc w:val="both"/>
        <w:outlineLvl w:val="0"/>
        <w:rPr>
          <w:rFonts w:ascii="黑体" w:eastAsia="黑体" w:hAnsi="宋体"/>
          <w:b/>
          <w:color w:val="000000"/>
          <w:sz w:val="30"/>
          <w:szCs w:val="30"/>
        </w:rPr>
      </w:pPr>
      <w:r>
        <w:rPr>
          <w:rFonts w:ascii="黑体" w:eastAsia="黑体" w:hAnsi="宋体" w:hint="eastAsia"/>
          <w:b/>
          <w:color w:val="000000"/>
          <w:sz w:val="30"/>
          <w:szCs w:val="30"/>
        </w:rPr>
        <w:t>十二、申诉与仲裁</w:t>
      </w:r>
    </w:p>
    <w:p w:rsidR="00C46242" w:rsidRDefault="00C46242" w:rsidP="00C46242">
      <w:pPr>
        <w:spacing w:after="0" w:line="560" w:lineRule="exact"/>
        <w:ind w:firstLineChars="200" w:firstLine="600"/>
        <w:jc w:val="both"/>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1.福建省职业院校技能大赛设仲裁工作委员会，赛点设仲裁工作组,组长由大赛组委会办公室指派，组员为赛项裁判长和赛点执委会主任。</w:t>
      </w:r>
    </w:p>
    <w:p w:rsidR="00C46242" w:rsidRDefault="00C46242" w:rsidP="00C46242">
      <w:pPr>
        <w:spacing w:after="0" w:line="560" w:lineRule="exact"/>
        <w:ind w:firstLineChars="200" w:firstLine="600"/>
        <w:jc w:val="both"/>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2.参赛队对赛事过程、工作人员工作若有</w:t>
      </w:r>
      <w:proofErr w:type="gramStart"/>
      <w:r>
        <w:rPr>
          <w:rFonts w:ascii="仿宋_GB2312" w:eastAsia="仿宋_GB2312" w:hAnsi="仿宋_GB2312" w:cs="仿宋_GB2312" w:hint="eastAsia"/>
          <w:color w:val="000000"/>
          <w:sz w:val="30"/>
          <w:szCs w:val="30"/>
        </w:rPr>
        <w:t>疑</w:t>
      </w:r>
      <w:proofErr w:type="gramEnd"/>
      <w:r>
        <w:rPr>
          <w:rFonts w:ascii="仿宋_GB2312" w:eastAsia="仿宋_GB2312" w:hAnsi="仿宋_GB2312" w:cs="仿宋_GB2312" w:hint="eastAsia"/>
          <w:color w:val="000000"/>
          <w:sz w:val="30"/>
          <w:szCs w:val="30"/>
        </w:rPr>
        <w:t>异,在事实清楚,证据充分的前提下可由参赛队领队以书面形式向赛</w:t>
      </w:r>
      <w:proofErr w:type="gramStart"/>
      <w:r>
        <w:rPr>
          <w:rFonts w:ascii="仿宋_GB2312" w:eastAsia="仿宋_GB2312" w:hAnsi="仿宋_GB2312" w:cs="仿宋_GB2312" w:hint="eastAsia"/>
          <w:color w:val="000000"/>
          <w:sz w:val="30"/>
          <w:szCs w:val="30"/>
        </w:rPr>
        <w:t>点仲裁组</w:t>
      </w:r>
      <w:proofErr w:type="gramEnd"/>
      <w:r>
        <w:rPr>
          <w:rFonts w:ascii="仿宋_GB2312" w:eastAsia="仿宋_GB2312" w:hAnsi="仿宋_GB2312" w:cs="仿宋_GB2312" w:hint="eastAsia"/>
          <w:color w:val="000000"/>
          <w:sz w:val="30"/>
          <w:szCs w:val="30"/>
        </w:rPr>
        <w:t>提</w:t>
      </w:r>
      <w:r>
        <w:rPr>
          <w:rFonts w:ascii="仿宋_GB2312" w:eastAsia="仿宋_GB2312" w:hAnsi="仿宋_GB2312" w:cs="仿宋_GB2312" w:hint="eastAsia"/>
          <w:color w:val="000000"/>
          <w:sz w:val="30"/>
          <w:szCs w:val="30"/>
        </w:rPr>
        <w:lastRenderedPageBreak/>
        <w:t>出申诉。报告应对申诉事件的现象、发生时间、涉及人员、申诉依据等进行充分、实事求是的叙述。非书面申诉不予受理。</w:t>
      </w:r>
    </w:p>
    <w:p w:rsidR="00C46242" w:rsidRDefault="00C46242" w:rsidP="00C46242">
      <w:pPr>
        <w:spacing w:after="0" w:line="560" w:lineRule="exact"/>
        <w:ind w:firstLineChars="200" w:firstLine="600"/>
        <w:jc w:val="both"/>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3.提出申诉应在赛项比赛结束后1小时内向赛</w:t>
      </w:r>
      <w:proofErr w:type="gramStart"/>
      <w:r>
        <w:rPr>
          <w:rFonts w:ascii="仿宋_GB2312" w:eastAsia="仿宋_GB2312" w:hAnsi="仿宋_GB2312" w:cs="仿宋_GB2312" w:hint="eastAsia"/>
          <w:color w:val="000000"/>
          <w:sz w:val="30"/>
          <w:szCs w:val="30"/>
        </w:rPr>
        <w:t>点仲裁组</w:t>
      </w:r>
      <w:proofErr w:type="gramEnd"/>
      <w:r>
        <w:rPr>
          <w:rFonts w:ascii="仿宋_GB2312" w:eastAsia="仿宋_GB2312" w:hAnsi="仿宋_GB2312" w:cs="仿宋_GB2312" w:hint="eastAsia"/>
          <w:color w:val="000000"/>
          <w:sz w:val="30"/>
          <w:szCs w:val="30"/>
        </w:rPr>
        <w:t>提出。超过时效不予受理。提出申诉后申诉人及相关涉及人员不得离开赛点，否则视为自行放弃申诉。</w:t>
      </w:r>
    </w:p>
    <w:p w:rsidR="00C46242" w:rsidRDefault="00C46242" w:rsidP="00C46242">
      <w:pPr>
        <w:spacing w:after="0" w:line="560" w:lineRule="exact"/>
        <w:ind w:firstLineChars="200" w:firstLine="600"/>
        <w:jc w:val="both"/>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4.赛</w:t>
      </w:r>
      <w:proofErr w:type="gramStart"/>
      <w:r>
        <w:rPr>
          <w:rFonts w:ascii="仿宋_GB2312" w:eastAsia="仿宋_GB2312" w:hAnsi="仿宋_GB2312" w:cs="仿宋_GB2312" w:hint="eastAsia"/>
          <w:color w:val="000000"/>
          <w:sz w:val="30"/>
          <w:szCs w:val="30"/>
        </w:rPr>
        <w:t>点仲裁</w:t>
      </w:r>
      <w:proofErr w:type="gramEnd"/>
      <w:r>
        <w:rPr>
          <w:rFonts w:ascii="仿宋_GB2312" w:eastAsia="仿宋_GB2312" w:hAnsi="仿宋_GB2312" w:cs="仿宋_GB2312" w:hint="eastAsia"/>
          <w:color w:val="000000"/>
          <w:sz w:val="30"/>
          <w:szCs w:val="30"/>
        </w:rPr>
        <w:t>工作组在接到申诉报告后的2小时内组织复议，并及时将复议结果以书面形式告知申诉方。</w:t>
      </w:r>
    </w:p>
    <w:p w:rsidR="00C46242" w:rsidRDefault="00C46242" w:rsidP="00C46242">
      <w:pPr>
        <w:spacing w:after="0" w:line="560" w:lineRule="exact"/>
        <w:ind w:firstLineChars="200" w:firstLine="600"/>
        <w:jc w:val="both"/>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5.对赛</w:t>
      </w:r>
      <w:proofErr w:type="gramStart"/>
      <w:r>
        <w:rPr>
          <w:rFonts w:ascii="仿宋_GB2312" w:eastAsia="仿宋_GB2312" w:hAnsi="仿宋_GB2312" w:cs="仿宋_GB2312" w:hint="eastAsia"/>
          <w:color w:val="000000"/>
          <w:sz w:val="30"/>
          <w:szCs w:val="30"/>
        </w:rPr>
        <w:t>点仲裁组复议</w:t>
      </w:r>
      <w:proofErr w:type="gramEnd"/>
      <w:r>
        <w:rPr>
          <w:rFonts w:ascii="仿宋_GB2312" w:eastAsia="仿宋_GB2312" w:hAnsi="仿宋_GB2312" w:cs="仿宋_GB2312" w:hint="eastAsia"/>
          <w:color w:val="000000"/>
          <w:sz w:val="30"/>
          <w:szCs w:val="30"/>
        </w:rPr>
        <w:t>结果不服的，可由代表队所在院校校级领导向大赛仲裁委员会提出申诉。大赛仲裁委员会的仲裁结果为最终结果。</w:t>
      </w:r>
    </w:p>
    <w:p w:rsidR="00C46242" w:rsidRDefault="00C46242" w:rsidP="00C46242">
      <w:pPr>
        <w:spacing w:after="0" w:line="560" w:lineRule="exact"/>
        <w:ind w:firstLineChars="200" w:firstLine="600"/>
        <w:jc w:val="both"/>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6.申诉方不得以任何理由拒绝接收仲裁结果；不得以任何理由采取过激行为扰乱赛场秩序；仲裁结果由申诉人签收，不能代收；如在约定时间和地点申诉人离开，视为撤诉。</w:t>
      </w:r>
    </w:p>
    <w:p w:rsidR="00C46242" w:rsidRDefault="00C46242" w:rsidP="00C46242">
      <w:pPr>
        <w:spacing w:after="0" w:line="560" w:lineRule="exact"/>
        <w:ind w:firstLineChars="200" w:firstLine="600"/>
        <w:jc w:val="both"/>
        <w:rPr>
          <w:rFonts w:ascii="仿宋_GB2312" w:eastAsia="仿宋_GB2312" w:hAnsi="仿宋"/>
          <w:b/>
          <w:color w:val="000000"/>
          <w:sz w:val="32"/>
          <w:szCs w:val="32"/>
        </w:rPr>
      </w:pPr>
      <w:r>
        <w:rPr>
          <w:rFonts w:ascii="仿宋_GB2312" w:eastAsia="仿宋_GB2312" w:hAnsi="仿宋_GB2312" w:cs="仿宋_GB2312" w:hint="eastAsia"/>
          <w:color w:val="000000"/>
          <w:sz w:val="30"/>
          <w:szCs w:val="30"/>
        </w:rPr>
        <w:t>7.申诉方可随时提出放弃申诉。</w:t>
      </w:r>
    </w:p>
    <w:p w:rsidR="00C46242" w:rsidRDefault="00C46242" w:rsidP="00C46242">
      <w:pPr>
        <w:spacing w:after="0" w:line="560" w:lineRule="exact"/>
        <w:ind w:firstLineChars="198" w:firstLine="596"/>
        <w:jc w:val="both"/>
        <w:outlineLvl w:val="0"/>
        <w:rPr>
          <w:rFonts w:ascii="黑体" w:eastAsia="黑体" w:hAnsi="宋体"/>
          <w:b/>
          <w:color w:val="000000"/>
          <w:sz w:val="30"/>
          <w:szCs w:val="30"/>
        </w:rPr>
      </w:pPr>
      <w:r>
        <w:rPr>
          <w:rFonts w:ascii="黑体" w:eastAsia="黑体" w:hAnsi="宋体" w:hint="eastAsia"/>
          <w:b/>
          <w:color w:val="000000"/>
          <w:sz w:val="30"/>
          <w:szCs w:val="30"/>
        </w:rPr>
        <w:t>十三、竞赛观摩</w:t>
      </w:r>
    </w:p>
    <w:p w:rsidR="00C46242" w:rsidRDefault="00C46242" w:rsidP="00C46242">
      <w:pPr>
        <w:spacing w:after="0" w:line="560" w:lineRule="exact"/>
        <w:ind w:firstLineChars="198" w:firstLine="594"/>
        <w:jc w:val="both"/>
        <w:outlineLvl w:val="0"/>
        <w:rPr>
          <w:rFonts w:ascii="仿宋_GB2312" w:eastAsia="仿宋_GB2312" w:hAnsi="宋体"/>
          <w:sz w:val="30"/>
          <w:szCs w:val="30"/>
        </w:rPr>
      </w:pPr>
      <w:r>
        <w:rPr>
          <w:rFonts w:ascii="仿宋_GB2312" w:eastAsia="仿宋_GB2312" w:hAnsi="宋体" w:hint="eastAsia"/>
          <w:sz w:val="30"/>
          <w:szCs w:val="30"/>
        </w:rPr>
        <w:t>竞赛赛场开放，参赛者在完成比赛前禁止观看比赛，比赛后可以观看比赛；指导教师、领队等可以观看比赛；有关领导、专家、教师、及媒体可到场观摩比赛；任何观看比赛的团体或个人不得通过手机或其它通信设备向参赛选手发送任何有关比赛现场的信息，否则视为违纪，将取消该参赛选手及指导教师的资格。</w:t>
      </w:r>
    </w:p>
    <w:p w:rsidR="00C46242" w:rsidRDefault="00C46242" w:rsidP="00C46242">
      <w:pPr>
        <w:spacing w:after="0" w:line="560" w:lineRule="exact"/>
        <w:ind w:firstLineChars="198" w:firstLine="596"/>
        <w:jc w:val="both"/>
        <w:outlineLvl w:val="0"/>
        <w:rPr>
          <w:rFonts w:ascii="黑体" w:eastAsia="黑体" w:hAnsi="宋体"/>
          <w:b/>
          <w:sz w:val="30"/>
          <w:szCs w:val="30"/>
        </w:rPr>
      </w:pPr>
      <w:r>
        <w:rPr>
          <w:rFonts w:ascii="黑体" w:eastAsia="黑体" w:hAnsi="宋体" w:hint="eastAsia"/>
          <w:b/>
          <w:sz w:val="30"/>
          <w:szCs w:val="30"/>
        </w:rPr>
        <w:t>十四、竞赛视频</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竞赛将进行全程录像并保留原始录像，赛后将录像上交给福建省职业院校技能大赛组委会办公室。</w:t>
      </w:r>
    </w:p>
    <w:p w:rsidR="00C46242" w:rsidRDefault="00C46242" w:rsidP="00C46242">
      <w:pPr>
        <w:spacing w:after="0" w:line="560" w:lineRule="exact"/>
        <w:ind w:firstLineChars="198" w:firstLine="596"/>
        <w:jc w:val="both"/>
        <w:rPr>
          <w:rFonts w:ascii="黑体" w:eastAsia="黑体" w:hAnsi="宋体"/>
          <w:b/>
          <w:color w:val="000000"/>
          <w:sz w:val="30"/>
          <w:szCs w:val="30"/>
        </w:rPr>
      </w:pPr>
      <w:r>
        <w:rPr>
          <w:rFonts w:ascii="黑体" w:eastAsia="黑体" w:hAnsi="宋体" w:hint="eastAsia"/>
          <w:b/>
          <w:color w:val="000000"/>
          <w:sz w:val="30"/>
          <w:szCs w:val="30"/>
        </w:rPr>
        <w:lastRenderedPageBreak/>
        <w:t>十五、资源转化</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cs="宋体" w:hint="eastAsia"/>
          <w:color w:val="000000"/>
          <w:sz w:val="30"/>
          <w:szCs w:val="30"/>
        </w:rPr>
        <w:t>本赛项资源转化工作将按照福建省职业院校技能大赛组委会办公室的要求进行。</w:t>
      </w:r>
    </w:p>
    <w:p w:rsidR="00C46242" w:rsidRDefault="00C46242" w:rsidP="00C46242">
      <w:pPr>
        <w:spacing w:after="0" w:line="560" w:lineRule="exact"/>
        <w:ind w:firstLineChars="198" w:firstLine="596"/>
        <w:jc w:val="both"/>
        <w:outlineLvl w:val="0"/>
        <w:rPr>
          <w:rFonts w:ascii="黑体" w:eastAsia="黑体" w:hAnsi="宋体"/>
          <w:b/>
          <w:color w:val="000000"/>
          <w:sz w:val="30"/>
          <w:szCs w:val="30"/>
        </w:rPr>
      </w:pPr>
      <w:r>
        <w:rPr>
          <w:rFonts w:ascii="黑体" w:eastAsia="黑体" w:hAnsi="宋体" w:hint="eastAsia"/>
          <w:b/>
          <w:color w:val="000000"/>
          <w:sz w:val="30"/>
          <w:szCs w:val="30"/>
        </w:rPr>
        <w:t>十六、竞赛须知</w:t>
      </w:r>
    </w:p>
    <w:p w:rsidR="00C46242" w:rsidRDefault="00C46242" w:rsidP="006A7065">
      <w:pPr>
        <w:spacing w:after="0" w:line="560" w:lineRule="exact"/>
        <w:ind w:firstLineChars="200" w:firstLine="602"/>
        <w:jc w:val="both"/>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（一）参赛队须知</w:t>
      </w:r>
    </w:p>
    <w:p w:rsidR="00C46242" w:rsidRDefault="00C46242" w:rsidP="00C46242">
      <w:pPr>
        <w:spacing w:after="0" w:line="560" w:lineRule="exact"/>
        <w:ind w:firstLineChars="200" w:firstLine="600"/>
        <w:jc w:val="both"/>
        <w:rPr>
          <w:rFonts w:ascii="仿宋_GB2312" w:eastAsia="仿宋_GB2312" w:hAnsi="宋体" w:cs="宋体"/>
          <w:color w:val="000000"/>
          <w:sz w:val="30"/>
          <w:szCs w:val="30"/>
        </w:rPr>
      </w:pPr>
      <w:r>
        <w:rPr>
          <w:rFonts w:ascii="仿宋_GB2312" w:eastAsia="仿宋_GB2312" w:hAnsi="宋体" w:cs="宋体" w:hint="eastAsia"/>
          <w:color w:val="000000"/>
          <w:sz w:val="30"/>
          <w:szCs w:val="30"/>
        </w:rPr>
        <w:t>1.竞赛采用个人比赛形式；</w:t>
      </w:r>
    </w:p>
    <w:p w:rsidR="00C46242" w:rsidRDefault="00C46242" w:rsidP="00C46242">
      <w:pPr>
        <w:spacing w:after="0" w:line="560" w:lineRule="exact"/>
        <w:ind w:firstLineChars="200" w:firstLine="600"/>
        <w:jc w:val="both"/>
        <w:rPr>
          <w:rFonts w:ascii="仿宋_GB2312" w:eastAsia="仿宋_GB2312" w:hAnsi="宋体" w:cs="宋体"/>
          <w:color w:val="000000"/>
          <w:sz w:val="30"/>
          <w:szCs w:val="30"/>
        </w:rPr>
      </w:pPr>
      <w:r>
        <w:rPr>
          <w:rFonts w:ascii="仿宋_GB2312" w:eastAsia="仿宋_GB2312" w:hAnsi="宋体" w:cs="宋体" w:hint="eastAsia"/>
          <w:color w:val="000000"/>
          <w:sz w:val="30"/>
          <w:szCs w:val="30"/>
        </w:rPr>
        <w:t>2.参赛队名称：统一使用学校名称；</w:t>
      </w:r>
    </w:p>
    <w:p w:rsidR="00C46242" w:rsidRDefault="00C46242" w:rsidP="00C46242">
      <w:pPr>
        <w:spacing w:after="0" w:line="560" w:lineRule="exact"/>
        <w:ind w:firstLineChars="200" w:firstLine="600"/>
        <w:jc w:val="both"/>
        <w:rPr>
          <w:rFonts w:ascii="仿宋_GB2312" w:eastAsia="仿宋_GB2312" w:hAnsi="宋体" w:cs="宋体"/>
          <w:color w:val="000000"/>
          <w:sz w:val="30"/>
          <w:szCs w:val="30"/>
        </w:rPr>
      </w:pPr>
      <w:r>
        <w:rPr>
          <w:rFonts w:ascii="仿宋_GB2312" w:eastAsia="仿宋_GB2312" w:hAnsi="宋体" w:cs="宋体" w:hint="eastAsia"/>
          <w:color w:val="000000"/>
          <w:sz w:val="30"/>
          <w:szCs w:val="30"/>
        </w:rPr>
        <w:t>3.参赛队组成：参赛选手为2019年在籍高职英语专业学生，不分性别、不分年级，每队选派1名选手；每个参赛队只能配1名指导教师；</w:t>
      </w:r>
    </w:p>
    <w:p w:rsidR="00C46242" w:rsidRDefault="00C46242" w:rsidP="00C46242">
      <w:pPr>
        <w:pStyle w:val="a5"/>
        <w:spacing w:line="560" w:lineRule="exact"/>
        <w:ind w:firstLine="600"/>
        <w:outlineLvl w:val="0"/>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4. 每个参赛队需自行购买保险；</w:t>
      </w:r>
    </w:p>
    <w:p w:rsidR="00C46242" w:rsidRDefault="00C46242" w:rsidP="00C46242">
      <w:pPr>
        <w:spacing w:after="0" w:line="560" w:lineRule="exact"/>
        <w:ind w:firstLineChars="200" w:firstLine="600"/>
        <w:jc w:val="both"/>
        <w:rPr>
          <w:rFonts w:ascii="仿宋_GB2312" w:eastAsia="仿宋_GB2312" w:hAnsi="宋体" w:cs="宋体"/>
          <w:color w:val="000000"/>
          <w:sz w:val="30"/>
          <w:szCs w:val="30"/>
        </w:rPr>
      </w:pPr>
      <w:r>
        <w:rPr>
          <w:rFonts w:ascii="仿宋_GB2312" w:eastAsia="仿宋_GB2312" w:hAnsi="宋体" w:cs="宋体" w:hint="eastAsia"/>
          <w:color w:val="000000"/>
          <w:sz w:val="30"/>
          <w:szCs w:val="30"/>
        </w:rPr>
        <w:t>5.参赛队选手在报名获得确认后，原则上不再更换，如筹备过程中，选手因故不能参赛，参赛学校主管部门需出具书面说明，按相关程序补充参赛选手并接受审核；竞赛开始后，参赛队不得更换参赛选手，允许队员缺席比赛。任何情况下，不允许更换新的指导教师，允许指导教师缺席；</w:t>
      </w:r>
    </w:p>
    <w:p w:rsidR="00C46242" w:rsidRDefault="00C46242" w:rsidP="00C46242">
      <w:pPr>
        <w:spacing w:after="0" w:line="560" w:lineRule="exact"/>
        <w:ind w:firstLineChars="200" w:firstLine="600"/>
        <w:jc w:val="both"/>
        <w:rPr>
          <w:rFonts w:ascii="仿宋_GB2312" w:eastAsia="仿宋_GB2312" w:hAnsi="宋体" w:cs="宋体"/>
          <w:color w:val="000000"/>
          <w:sz w:val="30"/>
          <w:szCs w:val="30"/>
        </w:rPr>
      </w:pPr>
      <w:r>
        <w:rPr>
          <w:rFonts w:ascii="仿宋_GB2312" w:eastAsia="仿宋_GB2312" w:hAnsi="宋体" w:cs="宋体" w:hint="eastAsia"/>
          <w:color w:val="000000"/>
          <w:sz w:val="30"/>
          <w:szCs w:val="30"/>
        </w:rPr>
        <w:t>6.参赛队所有人员在竞赛期间未经组委会批准，不得接受任何与竞赛内容相关的采访，不得将竞赛的相关情况及资料私自公开。</w:t>
      </w:r>
    </w:p>
    <w:p w:rsidR="00C46242" w:rsidRDefault="00C46242" w:rsidP="006A7065">
      <w:pPr>
        <w:spacing w:after="0" w:line="560" w:lineRule="exact"/>
        <w:ind w:firstLineChars="200" w:firstLine="602"/>
        <w:jc w:val="both"/>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（二）指导教师须知</w:t>
      </w:r>
    </w:p>
    <w:p w:rsidR="00C46242" w:rsidRDefault="00C46242" w:rsidP="00C46242">
      <w:pPr>
        <w:spacing w:after="0" w:line="560" w:lineRule="exact"/>
        <w:ind w:firstLineChars="200" w:firstLine="600"/>
        <w:jc w:val="both"/>
        <w:rPr>
          <w:rFonts w:ascii="仿宋_GB2312" w:eastAsia="仿宋_GB2312" w:hAnsi="宋体"/>
          <w:bCs/>
          <w:color w:val="000000"/>
          <w:sz w:val="30"/>
          <w:szCs w:val="30"/>
        </w:rPr>
      </w:pPr>
      <w:r>
        <w:rPr>
          <w:rFonts w:ascii="仿宋_GB2312" w:eastAsia="仿宋_GB2312" w:hAnsi="宋体" w:hint="eastAsia"/>
          <w:bCs/>
          <w:color w:val="000000"/>
          <w:sz w:val="30"/>
          <w:szCs w:val="30"/>
        </w:rPr>
        <w:t>1.竞赛开始时，所有指导教师必须离开候赛室，不得以任何方式跟学生联系，违者一经发现，取消该队比赛资格；</w:t>
      </w:r>
    </w:p>
    <w:p w:rsidR="00C46242" w:rsidRDefault="00C46242" w:rsidP="00C46242">
      <w:pPr>
        <w:spacing w:after="0" w:line="560" w:lineRule="exact"/>
        <w:ind w:firstLineChars="200" w:firstLine="600"/>
        <w:jc w:val="both"/>
        <w:rPr>
          <w:rFonts w:ascii="仿宋_GB2312" w:eastAsia="仿宋_GB2312" w:hAnsi="宋体"/>
          <w:bCs/>
          <w:color w:val="000000"/>
          <w:sz w:val="30"/>
          <w:szCs w:val="30"/>
        </w:rPr>
      </w:pPr>
      <w:r>
        <w:rPr>
          <w:rFonts w:ascii="仿宋_GB2312" w:eastAsia="仿宋_GB2312" w:hAnsi="宋体" w:hint="eastAsia"/>
          <w:bCs/>
          <w:color w:val="000000"/>
          <w:sz w:val="30"/>
          <w:szCs w:val="30"/>
        </w:rPr>
        <w:t>2.对比赛过程及结果有疑义者，应及时向大赛组委会反映，不得在场外无理喧哗吵闹影响赛场纪律；</w:t>
      </w:r>
    </w:p>
    <w:p w:rsidR="00C46242" w:rsidRDefault="00C46242" w:rsidP="00C46242">
      <w:pPr>
        <w:pStyle w:val="a5"/>
        <w:spacing w:line="560" w:lineRule="exact"/>
        <w:ind w:firstLine="600"/>
        <w:rPr>
          <w:rFonts w:ascii="仿宋_GB2312" w:eastAsia="仿宋_GB2312"/>
          <w:bCs/>
          <w:color w:val="000000"/>
          <w:sz w:val="30"/>
          <w:szCs w:val="30"/>
        </w:rPr>
      </w:pPr>
      <w:r>
        <w:rPr>
          <w:rFonts w:ascii="仿宋_GB2312" w:eastAsia="仿宋_GB2312" w:hAnsi="宋体" w:hint="eastAsia"/>
          <w:bCs/>
          <w:color w:val="000000"/>
          <w:sz w:val="30"/>
          <w:szCs w:val="30"/>
        </w:rPr>
        <w:lastRenderedPageBreak/>
        <w:t>3.指导教师经报名和通过资格审查后确定，负责本校参赛队的参赛组织和与大赛组织机构的联络</w:t>
      </w:r>
      <w:r>
        <w:rPr>
          <w:rFonts w:ascii="仿宋_GB2312" w:eastAsia="仿宋_GB2312" w:hint="eastAsia"/>
          <w:bCs/>
          <w:color w:val="000000"/>
          <w:sz w:val="30"/>
          <w:szCs w:val="30"/>
        </w:rPr>
        <w:t>。</w:t>
      </w:r>
    </w:p>
    <w:p w:rsidR="00C46242" w:rsidRDefault="00C46242" w:rsidP="006A7065">
      <w:pPr>
        <w:spacing w:after="0" w:line="560" w:lineRule="exact"/>
        <w:ind w:firstLineChars="200" w:firstLine="602"/>
        <w:jc w:val="both"/>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（三）参赛选手须知</w:t>
      </w:r>
    </w:p>
    <w:p w:rsidR="00C46242" w:rsidRDefault="00C46242" w:rsidP="00C46242">
      <w:pPr>
        <w:spacing w:after="0" w:line="560" w:lineRule="exact"/>
        <w:ind w:firstLineChars="200" w:firstLine="600"/>
        <w:jc w:val="both"/>
        <w:rPr>
          <w:rFonts w:ascii="仿宋_GB2312" w:eastAsia="仿宋_GB2312" w:hAnsi="宋体"/>
          <w:bCs/>
          <w:color w:val="000000"/>
          <w:sz w:val="30"/>
          <w:szCs w:val="30"/>
        </w:rPr>
      </w:pPr>
      <w:r>
        <w:rPr>
          <w:rFonts w:ascii="仿宋_GB2312" w:eastAsia="仿宋_GB2312" w:hAnsi="宋体" w:hint="eastAsia"/>
          <w:bCs/>
          <w:color w:val="000000"/>
          <w:sz w:val="30"/>
          <w:szCs w:val="30"/>
        </w:rPr>
        <w:t>1.参赛选手须认真填写报名表内容，提供个人身份证明，弄虚作假者，将取消比赛资格或竞赛成绩；</w:t>
      </w:r>
    </w:p>
    <w:p w:rsidR="00C46242" w:rsidRDefault="00C46242" w:rsidP="00C46242">
      <w:pPr>
        <w:spacing w:after="0" w:line="560" w:lineRule="exact"/>
        <w:ind w:firstLineChars="200" w:firstLine="600"/>
        <w:jc w:val="both"/>
        <w:rPr>
          <w:rFonts w:ascii="仿宋_GB2312" w:eastAsia="仿宋_GB2312" w:hAnsi="宋体"/>
          <w:bCs/>
          <w:color w:val="000000"/>
          <w:sz w:val="30"/>
          <w:szCs w:val="30"/>
        </w:rPr>
      </w:pPr>
      <w:r>
        <w:rPr>
          <w:rFonts w:ascii="仿宋_GB2312" w:eastAsia="仿宋_GB2312" w:hAnsi="宋体" w:hint="eastAsia"/>
          <w:bCs/>
          <w:color w:val="000000"/>
          <w:sz w:val="30"/>
          <w:szCs w:val="30"/>
        </w:rPr>
        <w:t>2.参赛选手</w:t>
      </w:r>
      <w:proofErr w:type="gramStart"/>
      <w:r>
        <w:rPr>
          <w:rFonts w:ascii="仿宋_GB2312" w:eastAsia="仿宋_GB2312" w:hAnsi="宋体" w:hint="eastAsia"/>
          <w:bCs/>
          <w:color w:val="000000"/>
          <w:sz w:val="30"/>
          <w:szCs w:val="30"/>
        </w:rPr>
        <w:t>凭大赛</w:t>
      </w:r>
      <w:proofErr w:type="gramEnd"/>
      <w:r>
        <w:rPr>
          <w:rFonts w:ascii="仿宋_GB2312" w:eastAsia="仿宋_GB2312" w:hAnsi="宋体" w:hint="eastAsia"/>
          <w:bCs/>
          <w:color w:val="000000"/>
          <w:sz w:val="30"/>
          <w:szCs w:val="30"/>
        </w:rPr>
        <w:t>组委会颁发的参赛证和有效身份证件（身份证、学生证）参加竞赛及相关活动，参赛证、身份证、学生证三证缺一不可；参赛队按照赛程安排和规定时间前往指定地点；</w:t>
      </w:r>
    </w:p>
    <w:p w:rsidR="00C46242" w:rsidRDefault="00C46242" w:rsidP="00C46242">
      <w:pPr>
        <w:spacing w:after="0" w:line="560" w:lineRule="exact"/>
        <w:ind w:firstLineChars="200" w:firstLine="600"/>
        <w:jc w:val="both"/>
        <w:rPr>
          <w:rFonts w:ascii="仿宋_GB2312" w:eastAsia="仿宋_GB2312" w:hAnsi="宋体"/>
          <w:bCs/>
          <w:color w:val="000000"/>
          <w:sz w:val="30"/>
          <w:szCs w:val="30"/>
        </w:rPr>
      </w:pPr>
      <w:r>
        <w:rPr>
          <w:rFonts w:ascii="仿宋_GB2312" w:eastAsia="仿宋_GB2312" w:hAnsi="宋体" w:hint="eastAsia"/>
          <w:bCs/>
          <w:color w:val="000000"/>
          <w:sz w:val="30"/>
          <w:szCs w:val="30"/>
        </w:rPr>
        <w:t>3.参赛选手按规定时间进入竞赛场地，进行现场确认并签字，按统一指令开始竞赛，严禁携带手机等电子通讯设备及其他与竞赛无关的东西进入候赛室，一经发现取消竞赛资格；</w:t>
      </w:r>
    </w:p>
    <w:p w:rsidR="00C46242" w:rsidRDefault="00C46242" w:rsidP="00C46242">
      <w:pPr>
        <w:spacing w:after="0" w:line="560" w:lineRule="exact"/>
        <w:ind w:firstLineChars="200" w:firstLine="600"/>
        <w:jc w:val="both"/>
        <w:rPr>
          <w:rFonts w:ascii="仿宋_GB2312" w:eastAsia="仿宋_GB2312" w:hAnsi="宋体"/>
          <w:bCs/>
          <w:color w:val="000000"/>
          <w:sz w:val="30"/>
          <w:szCs w:val="30"/>
        </w:rPr>
      </w:pPr>
      <w:r>
        <w:rPr>
          <w:rFonts w:ascii="仿宋_GB2312" w:eastAsia="仿宋_GB2312" w:hAnsi="宋体" w:hint="eastAsia"/>
          <w:bCs/>
          <w:color w:val="000000"/>
          <w:sz w:val="30"/>
          <w:szCs w:val="30"/>
        </w:rPr>
        <w:t>4.参赛选手进入赛场前</w:t>
      </w:r>
      <w:proofErr w:type="gramStart"/>
      <w:r>
        <w:rPr>
          <w:rFonts w:ascii="仿宋_GB2312" w:eastAsia="仿宋_GB2312" w:hAnsi="宋体" w:hint="eastAsia"/>
          <w:bCs/>
          <w:color w:val="000000"/>
          <w:sz w:val="30"/>
          <w:szCs w:val="30"/>
        </w:rPr>
        <w:t>抽取赛</w:t>
      </w:r>
      <w:proofErr w:type="gramEnd"/>
      <w:r>
        <w:rPr>
          <w:rFonts w:ascii="仿宋_GB2312" w:eastAsia="仿宋_GB2312" w:hAnsi="宋体" w:hint="eastAsia"/>
          <w:bCs/>
          <w:color w:val="000000"/>
          <w:sz w:val="30"/>
          <w:szCs w:val="30"/>
        </w:rPr>
        <w:t>次号，并对抽签结果签字确认；</w:t>
      </w:r>
    </w:p>
    <w:p w:rsidR="00C46242" w:rsidRDefault="00C46242" w:rsidP="00C46242">
      <w:pPr>
        <w:spacing w:after="0" w:line="560" w:lineRule="exact"/>
        <w:ind w:firstLineChars="200" w:firstLine="600"/>
        <w:jc w:val="both"/>
        <w:rPr>
          <w:rFonts w:ascii="仿宋_GB2312" w:eastAsia="仿宋_GB2312" w:hAnsi="宋体"/>
          <w:bCs/>
          <w:color w:val="000000"/>
          <w:sz w:val="30"/>
          <w:szCs w:val="30"/>
        </w:rPr>
      </w:pPr>
      <w:r>
        <w:rPr>
          <w:rFonts w:ascii="仿宋_GB2312" w:eastAsia="仿宋_GB2312" w:hAnsi="宋体" w:hint="eastAsia"/>
          <w:bCs/>
          <w:color w:val="000000"/>
          <w:sz w:val="30"/>
          <w:szCs w:val="30"/>
        </w:rPr>
        <w:t>5.选手在候赛期间，如需如厕等，需1名工作人员陪同，一旦发现参赛选手在此期间有作弊行为，立即取消其竞赛资格；</w:t>
      </w:r>
    </w:p>
    <w:p w:rsidR="00C46242" w:rsidRDefault="00C46242" w:rsidP="00C46242">
      <w:pPr>
        <w:spacing w:after="0" w:line="560" w:lineRule="exact"/>
        <w:ind w:firstLineChars="200" w:firstLine="600"/>
        <w:jc w:val="both"/>
        <w:rPr>
          <w:rFonts w:ascii="仿宋_GB2312" w:eastAsia="仿宋_GB2312" w:hAnsi="宋体"/>
          <w:bCs/>
          <w:color w:val="000000"/>
          <w:sz w:val="30"/>
          <w:szCs w:val="30"/>
        </w:rPr>
      </w:pPr>
      <w:r>
        <w:rPr>
          <w:rFonts w:ascii="仿宋_GB2312" w:eastAsia="仿宋_GB2312" w:hAnsi="宋体" w:hint="eastAsia"/>
          <w:bCs/>
          <w:color w:val="000000"/>
          <w:sz w:val="30"/>
          <w:szCs w:val="30"/>
        </w:rPr>
        <w:t>6.参赛选手须严格遵守赛场规章制度，服从裁判，文明竞赛。有作弊行为的，参赛队该项成绩计为0分；如有不服从裁判、扰乱赛场秩序等不文明行为，按照相关规定扣减分数，情节严重的取消比赛资格或竞赛成绩。</w:t>
      </w:r>
    </w:p>
    <w:p w:rsidR="00C46242" w:rsidRDefault="00C46242" w:rsidP="006A7065">
      <w:pPr>
        <w:spacing w:after="0" w:line="560" w:lineRule="exact"/>
        <w:ind w:firstLineChars="200" w:firstLine="602"/>
        <w:jc w:val="both"/>
        <w:outlineLvl w:val="0"/>
        <w:rPr>
          <w:rFonts w:ascii="楷体_GB2312" w:eastAsia="楷体_GB2312" w:hAnsi="宋体"/>
          <w:b/>
          <w:bCs/>
          <w:color w:val="000000"/>
          <w:sz w:val="30"/>
          <w:szCs w:val="30"/>
        </w:rPr>
      </w:pPr>
      <w:r>
        <w:rPr>
          <w:rFonts w:ascii="楷体_GB2312" w:eastAsia="楷体_GB2312" w:hAnsi="宋体" w:hint="eastAsia"/>
          <w:b/>
          <w:bCs/>
          <w:color w:val="000000"/>
          <w:sz w:val="30"/>
          <w:szCs w:val="30"/>
        </w:rPr>
        <w:t>（四）工作人员须知</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1.忠于职守，努力工作，全心全意为参赛选手和裁判员服务，提供良好的竞赛环境和条件；</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2.遵守竞赛纪律和规则，保证公平公正，不以权谋私；</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3.违反规定，给竞赛带来恶劣影响或造成严重损失的，将给予必要的处理。</w:t>
      </w:r>
    </w:p>
    <w:p w:rsidR="00C46242" w:rsidRDefault="00C46242" w:rsidP="00C46242">
      <w:pPr>
        <w:spacing w:after="0" w:line="560" w:lineRule="exact"/>
        <w:ind w:firstLineChars="200" w:firstLine="602"/>
        <w:jc w:val="both"/>
        <w:rPr>
          <w:rFonts w:ascii="仿宋_GB2312" w:eastAsia="仿宋_GB2312" w:hAnsi="宋体"/>
          <w:b/>
          <w:color w:val="000000"/>
          <w:sz w:val="30"/>
          <w:szCs w:val="30"/>
        </w:rPr>
      </w:pPr>
      <w:r>
        <w:rPr>
          <w:rFonts w:ascii="仿宋_GB2312" w:eastAsia="仿宋_GB2312" w:hAnsi="宋体" w:hint="eastAsia"/>
          <w:b/>
          <w:color w:val="000000"/>
          <w:sz w:val="30"/>
          <w:szCs w:val="30"/>
        </w:rPr>
        <w:t>（五）查询比赛成绩：</w:t>
      </w:r>
    </w:p>
    <w:p w:rsidR="00C46242" w:rsidRDefault="00C46242" w:rsidP="00C46242">
      <w:pPr>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按照“2019年福建省职业院校技能大赛（高职组）”组委会规定执行。</w:t>
      </w:r>
    </w:p>
    <w:p w:rsidR="00C46242" w:rsidRDefault="00C46242" w:rsidP="00C46242">
      <w:pPr>
        <w:spacing w:after="0" w:line="560" w:lineRule="exact"/>
        <w:jc w:val="both"/>
        <w:rPr>
          <w:rFonts w:ascii="宋体" w:hAnsi="宋体" w:cs="宋体-18030"/>
          <w:b/>
          <w:bCs/>
          <w:color w:val="000000"/>
          <w:sz w:val="36"/>
          <w:szCs w:val="36"/>
        </w:rPr>
      </w:pPr>
    </w:p>
    <w:p w:rsidR="00C46242" w:rsidRDefault="00C46242" w:rsidP="006A7065">
      <w:pPr>
        <w:spacing w:beforeLines="100" w:before="360" w:afterLines="50" w:after="180" w:line="400" w:lineRule="exact"/>
        <w:jc w:val="both"/>
        <w:rPr>
          <w:rFonts w:ascii="宋体" w:hAnsi="宋体" w:cs="宋体-18030"/>
          <w:b/>
          <w:bCs/>
          <w:color w:val="000000"/>
          <w:sz w:val="36"/>
          <w:szCs w:val="36"/>
        </w:rPr>
      </w:pPr>
    </w:p>
    <w:p w:rsidR="00C46242" w:rsidRDefault="00C46242" w:rsidP="006A7065">
      <w:pPr>
        <w:spacing w:beforeLines="100" w:before="360" w:afterLines="50" w:after="180" w:line="400" w:lineRule="exact"/>
        <w:jc w:val="both"/>
        <w:rPr>
          <w:rFonts w:ascii="宋体" w:hAnsi="宋体" w:cs="宋体-18030"/>
          <w:b/>
          <w:bCs/>
          <w:color w:val="000000"/>
          <w:sz w:val="36"/>
          <w:szCs w:val="36"/>
        </w:rPr>
      </w:pPr>
    </w:p>
    <w:p w:rsidR="00C46242" w:rsidRDefault="00C46242" w:rsidP="006A7065">
      <w:pPr>
        <w:spacing w:beforeLines="100" w:before="360" w:afterLines="50" w:after="180" w:line="400" w:lineRule="exact"/>
        <w:jc w:val="both"/>
        <w:rPr>
          <w:rFonts w:ascii="宋体" w:hAnsi="宋体" w:cs="宋体-18030"/>
          <w:b/>
          <w:bCs/>
          <w:color w:val="000000"/>
          <w:sz w:val="36"/>
          <w:szCs w:val="36"/>
        </w:rPr>
      </w:pPr>
    </w:p>
    <w:p w:rsidR="00C46242" w:rsidRDefault="00C46242" w:rsidP="006A7065">
      <w:pPr>
        <w:spacing w:beforeLines="100" w:before="360" w:afterLines="50" w:after="180" w:line="400" w:lineRule="exact"/>
        <w:jc w:val="both"/>
        <w:rPr>
          <w:rFonts w:ascii="宋体" w:hAnsi="宋体" w:cs="宋体-18030"/>
          <w:b/>
          <w:bCs/>
          <w:color w:val="000000"/>
          <w:sz w:val="36"/>
          <w:szCs w:val="36"/>
        </w:rPr>
      </w:pPr>
    </w:p>
    <w:p w:rsidR="00C46242" w:rsidRDefault="00C46242" w:rsidP="006A7065">
      <w:pPr>
        <w:spacing w:beforeLines="100" w:before="360" w:afterLines="50" w:after="180" w:line="400" w:lineRule="exact"/>
        <w:jc w:val="both"/>
        <w:rPr>
          <w:rFonts w:ascii="宋体" w:hAnsi="宋体" w:cs="宋体-18030"/>
          <w:b/>
          <w:bCs/>
          <w:color w:val="000000"/>
          <w:sz w:val="36"/>
          <w:szCs w:val="36"/>
        </w:rPr>
      </w:pPr>
    </w:p>
    <w:p w:rsidR="00C46242" w:rsidRDefault="00C46242" w:rsidP="006A7065">
      <w:pPr>
        <w:spacing w:beforeLines="100" w:before="360" w:afterLines="50" w:after="180" w:line="400" w:lineRule="exact"/>
        <w:jc w:val="both"/>
        <w:rPr>
          <w:rFonts w:ascii="宋体" w:hAnsi="宋体" w:cs="宋体-18030"/>
          <w:b/>
          <w:bCs/>
          <w:color w:val="000000"/>
          <w:sz w:val="36"/>
          <w:szCs w:val="36"/>
        </w:rPr>
      </w:pPr>
    </w:p>
    <w:p w:rsidR="00C46242" w:rsidRDefault="00C46242" w:rsidP="006A7065">
      <w:pPr>
        <w:spacing w:beforeLines="100" w:before="360" w:afterLines="50" w:after="180" w:line="400" w:lineRule="exact"/>
        <w:jc w:val="both"/>
        <w:rPr>
          <w:rFonts w:ascii="宋体" w:hAnsi="宋体" w:cs="宋体-18030"/>
          <w:b/>
          <w:bCs/>
          <w:color w:val="000000"/>
          <w:sz w:val="36"/>
          <w:szCs w:val="36"/>
        </w:rPr>
      </w:pPr>
    </w:p>
    <w:p w:rsidR="00C46242" w:rsidRDefault="00C46242" w:rsidP="006A7065">
      <w:pPr>
        <w:spacing w:beforeLines="100" w:before="360" w:afterLines="50" w:after="180" w:line="400" w:lineRule="exact"/>
        <w:jc w:val="both"/>
        <w:rPr>
          <w:rFonts w:ascii="宋体" w:hAnsi="宋体" w:cs="宋体-18030"/>
          <w:b/>
          <w:bCs/>
          <w:color w:val="000000"/>
          <w:sz w:val="36"/>
          <w:szCs w:val="36"/>
        </w:rPr>
      </w:pPr>
    </w:p>
    <w:p w:rsidR="00C46242" w:rsidRDefault="00C46242" w:rsidP="006A7065">
      <w:pPr>
        <w:spacing w:beforeLines="100" w:before="360" w:afterLines="50" w:after="180" w:line="400" w:lineRule="exact"/>
        <w:jc w:val="both"/>
        <w:rPr>
          <w:rFonts w:ascii="宋体" w:hAnsi="宋体" w:cs="宋体-18030"/>
          <w:b/>
          <w:bCs/>
          <w:color w:val="000000"/>
          <w:sz w:val="36"/>
          <w:szCs w:val="36"/>
        </w:rPr>
      </w:pPr>
    </w:p>
    <w:p w:rsidR="00C46242" w:rsidRDefault="00C46242" w:rsidP="006A7065">
      <w:pPr>
        <w:spacing w:beforeLines="100" w:before="360" w:afterLines="50" w:after="180" w:line="400" w:lineRule="exact"/>
        <w:jc w:val="both"/>
        <w:rPr>
          <w:rFonts w:ascii="宋体" w:hAnsi="宋体" w:cs="宋体-18030"/>
          <w:b/>
          <w:bCs/>
          <w:color w:val="000000"/>
          <w:sz w:val="36"/>
          <w:szCs w:val="36"/>
        </w:rPr>
      </w:pPr>
    </w:p>
    <w:p w:rsidR="00C46242" w:rsidRDefault="00C46242" w:rsidP="006A7065">
      <w:pPr>
        <w:spacing w:beforeLines="100" w:before="360" w:afterLines="50" w:after="180" w:line="400" w:lineRule="exact"/>
        <w:jc w:val="both"/>
        <w:rPr>
          <w:rFonts w:ascii="宋体" w:hAnsi="宋体" w:cs="宋体-18030"/>
          <w:b/>
          <w:bCs/>
          <w:color w:val="000000"/>
          <w:sz w:val="36"/>
          <w:szCs w:val="36"/>
        </w:rPr>
      </w:pPr>
    </w:p>
    <w:p w:rsidR="00C46242" w:rsidRDefault="00C46242" w:rsidP="006A7065">
      <w:pPr>
        <w:spacing w:beforeLines="100" w:before="360" w:afterLines="50" w:after="180" w:line="400" w:lineRule="exact"/>
        <w:jc w:val="both"/>
        <w:rPr>
          <w:rFonts w:ascii="宋体" w:hAnsi="宋体" w:cs="宋体-18030"/>
          <w:b/>
          <w:bCs/>
          <w:color w:val="000000"/>
          <w:sz w:val="36"/>
          <w:szCs w:val="36"/>
        </w:rPr>
      </w:pPr>
    </w:p>
    <w:p w:rsidR="00C46242" w:rsidRDefault="00C46242" w:rsidP="006A7065">
      <w:pPr>
        <w:spacing w:beforeLines="100" w:before="360" w:afterLines="50" w:after="180" w:line="400" w:lineRule="exact"/>
        <w:jc w:val="both"/>
        <w:rPr>
          <w:rFonts w:ascii="宋体" w:hAnsi="宋体" w:cs="宋体-18030"/>
          <w:b/>
          <w:bCs/>
          <w:color w:val="000000"/>
          <w:sz w:val="36"/>
          <w:szCs w:val="36"/>
        </w:rPr>
      </w:pPr>
    </w:p>
    <w:p w:rsidR="00C46242" w:rsidRDefault="00C46242" w:rsidP="00C46242">
      <w:pPr>
        <w:spacing w:line="560" w:lineRule="exact"/>
        <w:ind w:firstLineChars="200" w:firstLine="602"/>
        <w:jc w:val="both"/>
        <w:rPr>
          <w:rFonts w:ascii="黑体" w:eastAsia="黑体" w:hAnsi="宋体" w:cs="宋体"/>
          <w:b/>
          <w:color w:val="000000"/>
          <w:sz w:val="30"/>
          <w:szCs w:val="30"/>
        </w:rPr>
      </w:pPr>
      <w:r>
        <w:rPr>
          <w:rFonts w:ascii="黑体" w:eastAsia="黑体" w:hAnsi="宋体" w:cs="宋体" w:hint="eastAsia"/>
          <w:b/>
          <w:color w:val="000000"/>
          <w:sz w:val="30"/>
          <w:szCs w:val="30"/>
        </w:rPr>
        <w:lastRenderedPageBreak/>
        <w:t>附件：</w:t>
      </w:r>
    </w:p>
    <w:p w:rsidR="00C46242" w:rsidRPr="00C46242" w:rsidRDefault="00C46242" w:rsidP="00C46242">
      <w:pPr>
        <w:spacing w:line="560" w:lineRule="exact"/>
        <w:ind w:firstLineChars="198" w:firstLine="596"/>
        <w:jc w:val="both"/>
        <w:rPr>
          <w:rFonts w:ascii="Times New Roman" w:eastAsia="仿宋_GB2312" w:hAnsi="Times New Roman" w:cs="Times New Roman"/>
          <w:b/>
          <w:bCs/>
          <w:sz w:val="30"/>
          <w:szCs w:val="30"/>
        </w:rPr>
      </w:pPr>
      <w:r>
        <w:rPr>
          <w:rFonts w:ascii="仿宋_GB2312" w:eastAsia="仿宋_GB2312" w:hAnsi="仿宋" w:cs="仿宋" w:hint="eastAsia"/>
          <w:b/>
          <w:sz w:val="30"/>
          <w:szCs w:val="30"/>
        </w:rPr>
        <w:t>1.</w:t>
      </w:r>
      <w:proofErr w:type="gramStart"/>
      <w:r>
        <w:rPr>
          <w:rFonts w:ascii="仿宋_GB2312" w:eastAsia="仿宋_GB2312" w:hAnsi="仿宋" w:cs="仿宋" w:hint="eastAsia"/>
          <w:b/>
          <w:sz w:val="30"/>
          <w:szCs w:val="30"/>
        </w:rPr>
        <w:t>职场描述</w:t>
      </w:r>
      <w:proofErr w:type="gramEnd"/>
      <w:r>
        <w:rPr>
          <w:rFonts w:ascii="仿宋_GB2312" w:eastAsia="仿宋_GB2312" w:hAnsi="仿宋" w:cs="仿宋" w:hint="eastAsia"/>
          <w:b/>
          <w:sz w:val="30"/>
          <w:szCs w:val="30"/>
        </w:rPr>
        <w:t xml:space="preserve"> </w:t>
      </w:r>
      <w:r w:rsidRPr="00C46242">
        <w:rPr>
          <w:rFonts w:ascii="Times New Roman" w:eastAsia="仿宋_GB2312" w:hAnsi="Times New Roman" w:cs="Times New Roman"/>
          <w:b/>
          <w:bCs/>
          <w:sz w:val="30"/>
          <w:szCs w:val="30"/>
        </w:rPr>
        <w:t>(Presentation)</w:t>
      </w:r>
      <w:r w:rsidRPr="00C46242">
        <w:rPr>
          <w:rFonts w:ascii="Times New Roman" w:eastAsia="仿宋_GB2312" w:hAnsi="Times New Roman" w:cs="Times New Roman"/>
          <w:b/>
          <w:bCs/>
          <w:sz w:val="30"/>
          <w:szCs w:val="30"/>
        </w:rPr>
        <w:tab/>
      </w:r>
      <w:r w:rsidRPr="00C46242">
        <w:rPr>
          <w:rFonts w:ascii="Times New Roman" w:eastAsia="仿宋_GB2312" w:hAnsi="Times New Roman" w:cs="Times New Roman"/>
          <w:b/>
          <w:bCs/>
          <w:sz w:val="30"/>
          <w:szCs w:val="30"/>
        </w:rPr>
        <w:tab/>
        <w:t xml:space="preserve">          (3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2"/>
      </w:tblGrid>
      <w:tr w:rsidR="00C46242" w:rsidRPr="00C46242" w:rsidTr="00A60C3F">
        <w:trPr>
          <w:trHeight w:val="490"/>
        </w:trPr>
        <w:tc>
          <w:tcPr>
            <w:tcW w:w="8582" w:type="dxa"/>
          </w:tcPr>
          <w:p w:rsidR="00C46242" w:rsidRPr="00C46242" w:rsidRDefault="00C46242" w:rsidP="00C46242">
            <w:pPr>
              <w:spacing w:before="100" w:beforeAutospacing="1" w:after="100" w:afterAutospacing="1"/>
              <w:jc w:val="both"/>
              <w:rPr>
                <w:rFonts w:ascii="Times New Roman" w:eastAsia="仿宋_GB2312" w:hAnsi="Times New Roman" w:cs="Times New Roman"/>
                <w:b/>
                <w:bCs/>
                <w:sz w:val="30"/>
                <w:szCs w:val="30"/>
              </w:rPr>
            </w:pPr>
            <w:r w:rsidRPr="00C46242">
              <w:rPr>
                <w:rFonts w:ascii="Times New Roman" w:eastAsia="仿宋_GB2312" w:hAnsi="Times New Roman" w:cs="Times New Roman"/>
                <w:b/>
                <w:bCs/>
                <w:sz w:val="28"/>
                <w:szCs w:val="28"/>
              </w:rPr>
              <w:t>Task:</w:t>
            </w:r>
            <w:r w:rsidRPr="00C46242">
              <w:rPr>
                <w:rFonts w:ascii="Times New Roman" w:eastAsia="仿宋_GB2312" w:hAnsi="Times New Roman" w:cs="Times New Roman"/>
                <w:b/>
                <w:bCs/>
                <w:sz w:val="28"/>
                <w:szCs w:val="28"/>
              </w:rPr>
              <w:tab/>
              <w:t>You are required to talk about the following illustration. First, present the information in the illustration and then offer some suggestions about how a business can improve its customer service.</w:t>
            </w:r>
          </w:p>
        </w:tc>
      </w:tr>
    </w:tbl>
    <w:p w:rsidR="004358AB" w:rsidRDefault="004358AB" w:rsidP="00C46242">
      <w:pPr>
        <w:jc w:val="both"/>
      </w:pPr>
    </w:p>
    <w:p w:rsidR="00C46242" w:rsidRDefault="00C46242" w:rsidP="00C46242">
      <w:pPr>
        <w:jc w:val="both"/>
      </w:pPr>
      <w:r>
        <w:rPr>
          <w:rFonts w:ascii="仿宋_GB2312" w:eastAsia="仿宋_GB2312" w:hAnsi="仿宋" w:cs="仿宋"/>
          <w:b/>
          <w:noProof/>
          <w:sz w:val="30"/>
          <w:szCs w:val="30"/>
        </w:rPr>
        <w:drawing>
          <wp:inline distT="0" distB="0" distL="0" distR="0">
            <wp:extent cx="5274310" cy="3608037"/>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274310" cy="3608037"/>
                    </a:xfrm>
                    <a:prstGeom prst="rect">
                      <a:avLst/>
                    </a:prstGeom>
                    <a:noFill/>
                  </pic:spPr>
                </pic:pic>
              </a:graphicData>
            </a:graphic>
          </wp:inline>
        </w:drawing>
      </w:r>
    </w:p>
    <w:p w:rsidR="00C46242" w:rsidRDefault="00C46242" w:rsidP="00C46242">
      <w:pPr>
        <w:jc w:val="both"/>
      </w:pPr>
    </w:p>
    <w:p w:rsidR="00C46242" w:rsidRDefault="00C46242" w:rsidP="00C46242">
      <w:pPr>
        <w:jc w:val="both"/>
      </w:pPr>
    </w:p>
    <w:p w:rsidR="00C46242" w:rsidRDefault="00C46242" w:rsidP="00C46242">
      <w:pPr>
        <w:jc w:val="both"/>
      </w:pPr>
    </w:p>
    <w:p w:rsidR="00C46242" w:rsidRDefault="00C46242" w:rsidP="00C46242">
      <w:pPr>
        <w:jc w:val="both"/>
      </w:pPr>
    </w:p>
    <w:p w:rsidR="00C46242" w:rsidRDefault="00C46242" w:rsidP="00C46242">
      <w:pPr>
        <w:jc w:val="both"/>
      </w:pPr>
    </w:p>
    <w:p w:rsidR="00C46242" w:rsidRDefault="00C46242" w:rsidP="00C46242">
      <w:pPr>
        <w:jc w:val="both"/>
      </w:pPr>
    </w:p>
    <w:p w:rsidR="00C46242" w:rsidRDefault="00C46242" w:rsidP="00C46242">
      <w:pPr>
        <w:jc w:val="both"/>
      </w:pPr>
    </w:p>
    <w:p w:rsidR="00C46242" w:rsidRDefault="00C46242" w:rsidP="00C46242">
      <w:pPr>
        <w:jc w:val="both"/>
      </w:pPr>
    </w:p>
    <w:p w:rsidR="00C46242" w:rsidRDefault="00C46242" w:rsidP="00C46242">
      <w:pPr>
        <w:jc w:val="both"/>
      </w:pPr>
    </w:p>
    <w:p w:rsidR="00C46242" w:rsidRDefault="00C46242" w:rsidP="00C46242">
      <w:pPr>
        <w:jc w:val="both"/>
      </w:pPr>
    </w:p>
    <w:p w:rsidR="00C46242" w:rsidRDefault="00C46242" w:rsidP="00C46242">
      <w:pPr>
        <w:jc w:val="both"/>
      </w:pPr>
    </w:p>
    <w:p w:rsidR="00C46242" w:rsidRPr="004B209B" w:rsidRDefault="00C46242" w:rsidP="00C46242">
      <w:pPr>
        <w:spacing w:before="100" w:beforeAutospacing="1" w:after="100" w:afterAutospacing="1" w:line="560" w:lineRule="exact"/>
        <w:jc w:val="both"/>
        <w:rPr>
          <w:rFonts w:eastAsia="仿宋_GB2312"/>
          <w:sz w:val="30"/>
          <w:szCs w:val="30"/>
        </w:rPr>
      </w:pPr>
      <w:r>
        <w:rPr>
          <w:rFonts w:ascii="仿宋_GB2312" w:eastAsia="仿宋_GB2312" w:hAnsi="仿宋" w:cs="仿宋" w:hint="eastAsia"/>
          <w:b/>
          <w:sz w:val="30"/>
          <w:szCs w:val="30"/>
        </w:rPr>
        <w:lastRenderedPageBreak/>
        <w:t>2.情景交流</w:t>
      </w:r>
      <w:r>
        <w:rPr>
          <w:rFonts w:ascii="仿宋_GB2312" w:eastAsia="仿宋_GB2312" w:hAnsi="仿宋" w:cs="仿宋" w:hint="eastAsia"/>
          <w:sz w:val="30"/>
          <w:szCs w:val="30"/>
        </w:rPr>
        <w:t xml:space="preserve"> </w:t>
      </w:r>
      <w:r>
        <w:rPr>
          <w:rFonts w:ascii="仿宋_GB2312" w:eastAsia="仿宋_GB2312" w:hAnsi="仿宋" w:hint="eastAsia"/>
          <w:b/>
          <w:bCs/>
          <w:sz w:val="30"/>
          <w:szCs w:val="30"/>
        </w:rPr>
        <w:t>(</w:t>
      </w:r>
      <w:r w:rsidRPr="004B209B">
        <w:rPr>
          <w:rFonts w:eastAsia="仿宋_GB2312"/>
          <w:b/>
          <w:bCs/>
          <w:sz w:val="30"/>
          <w:szCs w:val="30"/>
        </w:rPr>
        <w:t>Interview)</w:t>
      </w:r>
      <w:r w:rsidRPr="004B209B">
        <w:rPr>
          <w:rFonts w:eastAsia="仿宋_GB2312"/>
          <w:b/>
          <w:bCs/>
          <w:sz w:val="30"/>
          <w:szCs w:val="30"/>
        </w:rPr>
        <w:tab/>
      </w:r>
      <w:r w:rsidRPr="004B209B">
        <w:rPr>
          <w:rFonts w:eastAsia="仿宋_GB2312"/>
          <w:sz w:val="30"/>
          <w:szCs w:val="30"/>
        </w:rPr>
        <w:tab/>
      </w:r>
      <w:r w:rsidRPr="004B209B">
        <w:rPr>
          <w:rFonts w:eastAsia="仿宋_GB2312"/>
          <w:sz w:val="30"/>
          <w:szCs w:val="30"/>
        </w:rPr>
        <w:tab/>
        <w:t xml:space="preserve">             </w:t>
      </w:r>
      <w:r w:rsidRPr="004B209B">
        <w:rPr>
          <w:rFonts w:eastAsia="仿宋_GB2312"/>
          <w:b/>
          <w:bCs/>
          <w:sz w:val="30"/>
          <w:szCs w:val="30"/>
        </w:rPr>
        <w:t xml:space="preserve">  (3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C46242" w:rsidRPr="004B209B" w:rsidTr="00A60C3F">
        <w:tc>
          <w:tcPr>
            <w:tcW w:w="8522" w:type="dxa"/>
          </w:tcPr>
          <w:p w:rsidR="00C46242" w:rsidRPr="00E27D66" w:rsidRDefault="00C46242" w:rsidP="00C46242">
            <w:pPr>
              <w:spacing w:before="100" w:beforeAutospacing="1" w:after="100" w:afterAutospacing="1"/>
              <w:jc w:val="both"/>
              <w:rPr>
                <w:rFonts w:eastAsia="仿宋_GB2312"/>
                <w:b/>
                <w:bCs/>
                <w:sz w:val="30"/>
                <w:szCs w:val="30"/>
              </w:rPr>
            </w:pPr>
            <w:r w:rsidRPr="00E27D66">
              <w:rPr>
                <w:rFonts w:eastAsia="仿宋_GB2312"/>
                <w:b/>
                <w:bCs/>
                <w:sz w:val="28"/>
                <w:szCs w:val="28"/>
              </w:rPr>
              <w:t>Task:</w:t>
            </w:r>
            <w:r w:rsidRPr="00E27D66">
              <w:rPr>
                <w:rFonts w:eastAsia="仿宋_GB2312" w:hint="eastAsia"/>
                <w:b/>
                <w:bCs/>
                <w:sz w:val="28"/>
                <w:szCs w:val="28"/>
              </w:rPr>
              <w:t xml:space="preserve"> </w:t>
            </w:r>
            <w:r w:rsidRPr="00E27D66">
              <w:rPr>
                <w:rFonts w:eastAsia="仿宋_GB2312"/>
                <w:b/>
                <w:bCs/>
                <w:sz w:val="28"/>
                <w:szCs w:val="28"/>
              </w:rPr>
              <w:t xml:space="preserve">Suppose you’re </w:t>
            </w:r>
            <w:r w:rsidRPr="00E27D66">
              <w:rPr>
                <w:rFonts w:eastAsia="仿宋_GB2312" w:hint="eastAsia"/>
                <w:b/>
                <w:bCs/>
                <w:sz w:val="28"/>
                <w:szCs w:val="28"/>
              </w:rPr>
              <w:t>working at People</w:t>
            </w:r>
            <w:r w:rsidRPr="00E27D66">
              <w:rPr>
                <w:rFonts w:eastAsia="仿宋_GB2312"/>
                <w:b/>
                <w:bCs/>
                <w:sz w:val="28"/>
                <w:szCs w:val="28"/>
              </w:rPr>
              <w:t>’</w:t>
            </w:r>
            <w:r w:rsidRPr="00E27D66">
              <w:rPr>
                <w:rFonts w:eastAsia="仿宋_GB2312" w:hint="eastAsia"/>
                <w:b/>
                <w:bCs/>
                <w:sz w:val="28"/>
                <w:szCs w:val="28"/>
              </w:rPr>
              <w:t>s Trust Insurance Company, and you are talking with a client</w:t>
            </w:r>
            <w:r w:rsidRPr="00E27D66">
              <w:rPr>
                <w:rFonts w:eastAsia="仿宋_GB2312"/>
                <w:b/>
                <w:bCs/>
                <w:sz w:val="28"/>
                <w:szCs w:val="28"/>
              </w:rPr>
              <w:t>.</w:t>
            </w:r>
            <w:r w:rsidRPr="00E27D66">
              <w:rPr>
                <w:rFonts w:eastAsia="仿宋_GB2312" w:hint="eastAsia"/>
                <w:b/>
                <w:bCs/>
                <w:sz w:val="28"/>
                <w:szCs w:val="28"/>
              </w:rPr>
              <w:t xml:space="preserve"> You will answer questions from the client.</w:t>
            </w:r>
          </w:p>
        </w:tc>
      </w:tr>
    </w:tbl>
    <w:p w:rsidR="00C46242" w:rsidRPr="00E27D66" w:rsidRDefault="00C46242" w:rsidP="00C46242">
      <w:pPr>
        <w:jc w:val="both"/>
        <w:rPr>
          <w:rFonts w:eastAsia="仿宋_GB2312"/>
          <w:bCs/>
          <w:sz w:val="28"/>
          <w:szCs w:val="28"/>
        </w:rPr>
      </w:pPr>
      <w:r>
        <w:rPr>
          <w:rFonts w:eastAsia="仿宋_GB2312"/>
          <w:bCs/>
          <w:i/>
          <w:iCs/>
          <w:noProof/>
          <w:sz w:val="28"/>
          <w:szCs w:val="28"/>
        </w:rPr>
        <w:drawing>
          <wp:inline distT="0" distB="0" distL="0" distR="0">
            <wp:extent cx="5276850" cy="359092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t="8693"/>
                    <a:stretch>
                      <a:fillRect/>
                    </a:stretch>
                  </pic:blipFill>
                  <pic:spPr bwMode="auto">
                    <a:xfrm>
                      <a:off x="0" y="0"/>
                      <a:ext cx="5276850" cy="3590925"/>
                    </a:xfrm>
                    <a:prstGeom prst="rect">
                      <a:avLst/>
                    </a:prstGeom>
                    <a:noFill/>
                    <a:ln w="9525">
                      <a:noFill/>
                      <a:miter lim="800000"/>
                      <a:headEnd/>
                      <a:tailEnd/>
                    </a:ln>
                  </pic:spPr>
                </pic:pic>
              </a:graphicData>
            </a:graphic>
          </wp:inline>
        </w:drawing>
      </w:r>
    </w:p>
    <w:p w:rsidR="00C46242" w:rsidRPr="00E27D66" w:rsidRDefault="00C46242" w:rsidP="00C46242">
      <w:pPr>
        <w:jc w:val="both"/>
        <w:rPr>
          <w:rFonts w:eastAsia="仿宋_GB2312"/>
          <w:b/>
          <w:bCs/>
          <w:sz w:val="28"/>
          <w:szCs w:val="28"/>
        </w:rPr>
      </w:pPr>
    </w:p>
    <w:p w:rsidR="00C46242" w:rsidRPr="00B30F77" w:rsidRDefault="00C46242" w:rsidP="00C46242">
      <w:pPr>
        <w:pStyle w:val="p0"/>
        <w:autoSpaceDN w:val="0"/>
        <w:snapToGrid w:val="0"/>
        <w:ind w:left="-413" w:rightChars="-244" w:right="-537" w:firstLine="20"/>
        <w:rPr>
          <w:rFonts w:ascii="Arial" w:hAnsi="Arial" w:cs="Arial"/>
          <w:b/>
          <w:bCs/>
          <w:color w:val="0000FF"/>
          <w:sz w:val="28"/>
          <w:szCs w:val="28"/>
        </w:rPr>
      </w:pPr>
      <w:r w:rsidRPr="00B30F77">
        <w:rPr>
          <w:rFonts w:ascii="Arial" w:hAnsi="Arial" w:cs="Arial"/>
          <w:b/>
          <w:bCs/>
          <w:color w:val="0000FF"/>
          <w:sz w:val="28"/>
          <w:szCs w:val="28"/>
        </w:rPr>
        <w:t xml:space="preserve">Contestant: </w:t>
      </w:r>
      <w:r w:rsidRPr="00B30F77">
        <w:rPr>
          <w:rFonts w:ascii="Arial" w:hAnsi="Arial" w:cs="Arial" w:hint="eastAsia"/>
          <w:b/>
          <w:bCs/>
          <w:color w:val="0000FF"/>
          <w:sz w:val="28"/>
          <w:szCs w:val="28"/>
        </w:rPr>
        <w:t>A staff member at People</w:t>
      </w:r>
      <w:r w:rsidRPr="00B30F77">
        <w:rPr>
          <w:rFonts w:ascii="Arial" w:hAnsi="Arial" w:cs="Arial"/>
          <w:b/>
          <w:bCs/>
          <w:color w:val="0000FF"/>
          <w:sz w:val="28"/>
          <w:szCs w:val="28"/>
        </w:rPr>
        <w:t>’</w:t>
      </w:r>
      <w:r w:rsidRPr="00B30F77">
        <w:rPr>
          <w:rFonts w:ascii="Arial" w:hAnsi="Arial" w:cs="Arial" w:hint="eastAsia"/>
          <w:b/>
          <w:bCs/>
          <w:color w:val="0000FF"/>
          <w:sz w:val="28"/>
          <w:szCs w:val="28"/>
        </w:rPr>
        <w:t>s Trust Insurance Company</w:t>
      </w:r>
    </w:p>
    <w:p w:rsidR="00C46242" w:rsidRPr="00B30F77" w:rsidRDefault="00C46242" w:rsidP="00C46242">
      <w:pPr>
        <w:pStyle w:val="p0"/>
        <w:autoSpaceDN w:val="0"/>
        <w:snapToGrid w:val="0"/>
        <w:ind w:left="-413" w:rightChars="-244" w:right="-537" w:firstLine="20"/>
        <w:rPr>
          <w:rFonts w:ascii="Arial" w:hAnsi="Arial" w:cs="Arial"/>
          <w:b/>
          <w:bCs/>
          <w:color w:val="0000FF"/>
          <w:sz w:val="28"/>
          <w:szCs w:val="28"/>
        </w:rPr>
      </w:pPr>
      <w:r w:rsidRPr="00B30F77">
        <w:rPr>
          <w:rFonts w:ascii="Arial" w:hAnsi="Arial" w:cs="Arial" w:hint="eastAsia"/>
          <w:b/>
          <w:bCs/>
          <w:color w:val="0000FF"/>
          <w:sz w:val="28"/>
          <w:szCs w:val="28"/>
        </w:rPr>
        <w:t>Question Master:</w:t>
      </w:r>
      <w:r w:rsidRPr="00B30F77">
        <w:rPr>
          <w:rFonts w:ascii="Arial" w:hAnsi="Arial" w:cs="Arial" w:hint="eastAsia"/>
          <w:b/>
          <w:bCs/>
          <w:color w:val="0000FF"/>
          <w:sz w:val="28"/>
          <w:szCs w:val="28"/>
        </w:rPr>
        <w:tab/>
        <w:t>A client</w:t>
      </w:r>
    </w:p>
    <w:p w:rsidR="00C46242" w:rsidRPr="00B30F77" w:rsidRDefault="00C46242" w:rsidP="00C46242">
      <w:pPr>
        <w:pStyle w:val="p0"/>
        <w:autoSpaceDN w:val="0"/>
        <w:snapToGrid w:val="0"/>
        <w:ind w:left="-413" w:rightChars="-244" w:right="-537" w:firstLine="20"/>
        <w:rPr>
          <w:rFonts w:ascii="Arial" w:hAnsi="Arial" w:cs="Arial"/>
          <w:b/>
          <w:bCs/>
          <w:color w:val="0000FF"/>
          <w:sz w:val="28"/>
          <w:szCs w:val="28"/>
        </w:rPr>
      </w:pPr>
      <w:r w:rsidRPr="00B30F77">
        <w:rPr>
          <w:rFonts w:ascii="Arial" w:hAnsi="Arial" w:cs="Arial"/>
          <w:b/>
          <w:bCs/>
          <w:color w:val="0000FF"/>
          <w:sz w:val="28"/>
          <w:szCs w:val="28"/>
        </w:rPr>
        <w:t>No. of Questions: 6—8</w:t>
      </w:r>
    </w:p>
    <w:p w:rsidR="00C46242" w:rsidRPr="00B30F77" w:rsidRDefault="00C46242" w:rsidP="00C46242">
      <w:pPr>
        <w:pStyle w:val="a4"/>
        <w:spacing w:before="0" w:beforeAutospacing="0" w:after="0" w:afterAutospacing="0" w:line="560" w:lineRule="exact"/>
        <w:ind w:leftChars="13" w:left="29" w:right="28" w:firstLineChars="200" w:firstLine="600"/>
        <w:jc w:val="both"/>
        <w:rPr>
          <w:rFonts w:ascii="Times New Roman" w:eastAsia="仿宋_GB2312" w:hAnsi="Times New Roman" w:cs="Times New Roman"/>
          <w:sz w:val="30"/>
          <w:szCs w:val="30"/>
        </w:rPr>
      </w:pPr>
      <w:r w:rsidRPr="00B30F77">
        <w:rPr>
          <w:rFonts w:ascii="Times New Roman" w:eastAsia="仿宋_GB2312" w:hAnsi="Times New Roman" w:cs="Times New Roman"/>
          <w:sz w:val="30"/>
          <w:szCs w:val="30"/>
        </w:rPr>
        <w:t>Question 1: Hello, how quickly can you give me a quote on my homeowners insurance?</w:t>
      </w:r>
    </w:p>
    <w:p w:rsidR="00C46242" w:rsidRPr="00B30F77" w:rsidRDefault="00C46242" w:rsidP="00C46242">
      <w:pPr>
        <w:pStyle w:val="a4"/>
        <w:spacing w:before="0" w:beforeAutospacing="0" w:after="0" w:afterAutospacing="0" w:line="560" w:lineRule="exact"/>
        <w:ind w:leftChars="13" w:left="29" w:right="28" w:firstLineChars="200" w:firstLine="600"/>
        <w:jc w:val="both"/>
        <w:rPr>
          <w:rFonts w:ascii="Times New Roman" w:eastAsia="仿宋_GB2312" w:hAnsi="Times New Roman" w:cs="Times New Roman"/>
          <w:sz w:val="30"/>
          <w:szCs w:val="30"/>
        </w:rPr>
      </w:pPr>
      <w:r w:rsidRPr="00B30F77">
        <w:rPr>
          <w:rFonts w:ascii="Times New Roman" w:eastAsia="仿宋_GB2312" w:hAnsi="Times New Roman" w:cs="Times New Roman"/>
          <w:sz w:val="30"/>
          <w:szCs w:val="30"/>
        </w:rPr>
        <w:t xml:space="preserve">Question </w:t>
      </w:r>
      <w:r w:rsidRPr="00B30F77">
        <w:rPr>
          <w:rFonts w:ascii="Times New Roman" w:eastAsia="仿宋_GB2312" w:hAnsi="Times New Roman" w:cs="Times New Roman" w:hint="eastAsia"/>
          <w:sz w:val="30"/>
          <w:szCs w:val="30"/>
        </w:rPr>
        <w:t>2</w:t>
      </w:r>
      <w:r w:rsidRPr="00B30F77">
        <w:rPr>
          <w:rFonts w:ascii="Times New Roman" w:eastAsia="仿宋_GB2312" w:hAnsi="Times New Roman" w:cs="Times New Roman"/>
          <w:sz w:val="30"/>
          <w:szCs w:val="30"/>
        </w:rPr>
        <w:t>: What will it cost to get a quote on my homeowners insurance?</w:t>
      </w:r>
    </w:p>
    <w:p w:rsidR="00C46242" w:rsidRPr="00B30F77" w:rsidRDefault="00C46242" w:rsidP="00C46242">
      <w:pPr>
        <w:pStyle w:val="a4"/>
        <w:spacing w:before="0" w:beforeAutospacing="0" w:after="0" w:afterAutospacing="0" w:line="560" w:lineRule="exact"/>
        <w:ind w:leftChars="13" w:left="29" w:right="28" w:firstLineChars="200" w:firstLine="600"/>
        <w:jc w:val="both"/>
        <w:rPr>
          <w:rFonts w:ascii="Times New Roman" w:eastAsia="仿宋_GB2312" w:hAnsi="Times New Roman" w:cs="Times New Roman"/>
          <w:sz w:val="30"/>
          <w:szCs w:val="30"/>
        </w:rPr>
      </w:pPr>
      <w:r w:rsidRPr="00B30F77">
        <w:rPr>
          <w:rFonts w:ascii="Times New Roman" w:eastAsia="仿宋_GB2312" w:hAnsi="Times New Roman" w:cs="Times New Roman"/>
          <w:sz w:val="30"/>
          <w:szCs w:val="30"/>
        </w:rPr>
        <w:t xml:space="preserve">Question </w:t>
      </w:r>
      <w:r w:rsidRPr="00B30F77">
        <w:rPr>
          <w:rFonts w:ascii="Times New Roman" w:eastAsia="仿宋_GB2312" w:hAnsi="Times New Roman" w:cs="Times New Roman" w:hint="eastAsia"/>
          <w:sz w:val="30"/>
          <w:szCs w:val="30"/>
        </w:rPr>
        <w:t>3</w:t>
      </w:r>
      <w:r w:rsidRPr="00B30F77">
        <w:rPr>
          <w:rFonts w:ascii="Times New Roman" w:eastAsia="仿宋_GB2312" w:hAnsi="Times New Roman" w:cs="Times New Roman"/>
          <w:sz w:val="30"/>
          <w:szCs w:val="30"/>
        </w:rPr>
        <w:t xml:space="preserve">: What are the various ways I can get a quote on my homeowners insurance? </w:t>
      </w:r>
    </w:p>
    <w:p w:rsidR="00C46242" w:rsidRPr="00B30F77" w:rsidRDefault="00C46242" w:rsidP="00C46242">
      <w:pPr>
        <w:pStyle w:val="p0"/>
        <w:autoSpaceDN w:val="0"/>
        <w:snapToGrid w:val="0"/>
        <w:ind w:left="-413" w:rightChars="-244" w:right="-537" w:firstLine="20"/>
        <w:rPr>
          <w:rFonts w:ascii="Arial" w:hAnsi="Arial" w:cs="Arial"/>
          <w:b/>
          <w:bCs/>
          <w:color w:val="0000FF"/>
          <w:sz w:val="28"/>
          <w:szCs w:val="28"/>
        </w:rPr>
      </w:pPr>
    </w:p>
    <w:p w:rsidR="00C46242" w:rsidRDefault="00C46242" w:rsidP="00C46242">
      <w:pPr>
        <w:jc w:val="both"/>
      </w:pPr>
    </w:p>
    <w:p w:rsidR="00C46242" w:rsidRDefault="00C46242" w:rsidP="00C46242">
      <w:pPr>
        <w:jc w:val="both"/>
      </w:pPr>
    </w:p>
    <w:p w:rsidR="00C46242" w:rsidRPr="004B209B" w:rsidRDefault="00C46242" w:rsidP="006A7065">
      <w:pPr>
        <w:tabs>
          <w:tab w:val="right" w:leader="dot" w:pos="8400"/>
        </w:tabs>
        <w:spacing w:afterLines="50" w:after="180" w:line="560" w:lineRule="exact"/>
        <w:jc w:val="both"/>
        <w:rPr>
          <w:rFonts w:eastAsia="仿宋_GB2312"/>
          <w:b/>
          <w:bCs/>
          <w:sz w:val="30"/>
          <w:szCs w:val="30"/>
        </w:rPr>
      </w:pPr>
      <w:r>
        <w:rPr>
          <w:rFonts w:ascii="仿宋_GB2312" w:eastAsia="仿宋_GB2312" w:hAnsi="仿宋" w:hint="eastAsia"/>
          <w:b/>
          <w:sz w:val="30"/>
          <w:szCs w:val="30"/>
        </w:rPr>
        <w:lastRenderedPageBreak/>
        <w:t>3.</w:t>
      </w:r>
      <w:r>
        <w:rPr>
          <w:rFonts w:ascii="仿宋_GB2312" w:eastAsia="仿宋_GB2312" w:hAnsi="仿宋" w:cs="仿宋" w:hint="eastAsia"/>
          <w:b/>
          <w:sz w:val="30"/>
          <w:szCs w:val="30"/>
        </w:rPr>
        <w:t xml:space="preserve">即席辩论 </w:t>
      </w:r>
      <w:r w:rsidRPr="004B209B">
        <w:rPr>
          <w:rFonts w:eastAsia="仿宋_GB2312"/>
          <w:b/>
          <w:bCs/>
          <w:sz w:val="30"/>
          <w:szCs w:val="30"/>
        </w:rPr>
        <w:t>（</w:t>
      </w:r>
      <w:r w:rsidRPr="004B209B">
        <w:rPr>
          <w:rFonts w:eastAsia="仿宋_GB2312"/>
          <w:b/>
          <w:bCs/>
          <w:sz w:val="30"/>
          <w:szCs w:val="30"/>
        </w:rPr>
        <w:t>Debate</w:t>
      </w:r>
      <w:r w:rsidRPr="004B209B">
        <w:rPr>
          <w:rFonts w:eastAsia="仿宋_GB2312"/>
          <w:b/>
          <w:bCs/>
          <w:sz w:val="30"/>
          <w:szCs w:val="30"/>
        </w:rPr>
        <w:t>）</w:t>
      </w:r>
      <w:r w:rsidRPr="004B209B">
        <w:rPr>
          <w:rFonts w:eastAsia="仿宋_GB2312"/>
          <w:b/>
          <w:bCs/>
          <w:sz w:val="30"/>
          <w:szCs w:val="30"/>
        </w:rPr>
        <w:t xml:space="preserve">                     (7 minutes)</w:t>
      </w:r>
    </w:p>
    <w:p w:rsidR="00C46242" w:rsidRPr="00077520" w:rsidRDefault="00C46242" w:rsidP="00C46242">
      <w:pPr>
        <w:pStyle w:val="a4"/>
        <w:spacing w:before="0" w:beforeAutospacing="0" w:after="0" w:afterAutospacing="0" w:line="560" w:lineRule="exact"/>
        <w:ind w:leftChars="12" w:left="26" w:right="28" w:firstLineChars="198" w:firstLine="596"/>
        <w:jc w:val="both"/>
        <w:rPr>
          <w:rFonts w:ascii="Times New Roman" w:eastAsia="仿宋_GB2312" w:hAnsi="Times New Roman" w:cs="Times New Roman"/>
          <w:sz w:val="30"/>
          <w:szCs w:val="30"/>
        </w:rPr>
      </w:pPr>
      <w:r w:rsidRPr="00077520">
        <w:rPr>
          <w:rFonts w:ascii="Times New Roman" w:eastAsia="仿宋_GB2312" w:hAnsi="Times New Roman" w:cs="Times New Roman"/>
          <w:b/>
          <w:sz w:val="30"/>
          <w:szCs w:val="30"/>
        </w:rPr>
        <w:t>Background:</w:t>
      </w:r>
      <w:r w:rsidRPr="00077520">
        <w:rPr>
          <w:rFonts w:ascii="Times New Roman" w:eastAsia="仿宋_GB2312" w:hAnsi="Times New Roman" w:cs="Times New Roman"/>
          <w:sz w:val="30"/>
          <w:szCs w:val="30"/>
        </w:rPr>
        <w:t xml:space="preserve"> Dancing in public squares is popular across China, but some people complain that the dancing produces too much noise and is a constant irritant to nearby residents. They propose that square dancing should be stopped in public squares.</w:t>
      </w:r>
    </w:p>
    <w:p w:rsidR="00C46242" w:rsidRPr="00077520" w:rsidRDefault="00C46242" w:rsidP="00C46242">
      <w:pPr>
        <w:pStyle w:val="a4"/>
        <w:spacing w:before="0" w:beforeAutospacing="0" w:after="0" w:afterAutospacing="0" w:line="560" w:lineRule="exact"/>
        <w:ind w:leftChars="13" w:left="29" w:right="28" w:firstLineChars="200" w:firstLine="602"/>
        <w:jc w:val="both"/>
        <w:rPr>
          <w:rFonts w:ascii="Times New Roman" w:eastAsia="仿宋_GB2312" w:hAnsi="Times New Roman" w:cs="Times New Roman"/>
          <w:sz w:val="30"/>
          <w:szCs w:val="30"/>
        </w:rPr>
      </w:pPr>
      <w:r w:rsidRPr="00077520">
        <w:rPr>
          <w:rFonts w:ascii="Times New Roman" w:eastAsia="仿宋_GB2312" w:hAnsi="Times New Roman" w:cs="Times New Roman"/>
          <w:b/>
          <w:sz w:val="30"/>
          <w:szCs w:val="30"/>
        </w:rPr>
        <w:t>Question:</w:t>
      </w:r>
      <w:r w:rsidRPr="00077520">
        <w:rPr>
          <w:rFonts w:ascii="Times New Roman" w:eastAsia="仿宋_GB2312" w:hAnsi="Times New Roman" w:cs="Times New Roman"/>
          <w:sz w:val="30"/>
          <w:szCs w:val="30"/>
        </w:rPr>
        <w:t xml:space="preserve"> Should square dancing be stopped in public places?</w:t>
      </w:r>
    </w:p>
    <w:p w:rsidR="00C46242" w:rsidRPr="00077520" w:rsidRDefault="00C46242" w:rsidP="00C46242">
      <w:pPr>
        <w:pStyle w:val="a4"/>
        <w:spacing w:before="0" w:beforeAutospacing="0" w:after="0" w:afterAutospacing="0" w:line="560" w:lineRule="exact"/>
        <w:ind w:leftChars="13" w:left="29" w:right="28" w:firstLineChars="200" w:firstLine="602"/>
        <w:jc w:val="both"/>
        <w:rPr>
          <w:rFonts w:ascii="Times New Roman" w:eastAsia="仿宋_GB2312" w:hAnsi="Times New Roman" w:cs="Times New Roman"/>
          <w:sz w:val="30"/>
          <w:szCs w:val="30"/>
        </w:rPr>
      </w:pPr>
      <w:r w:rsidRPr="00077520">
        <w:rPr>
          <w:rFonts w:ascii="Times New Roman" w:eastAsia="仿宋_GB2312" w:hAnsi="Times New Roman" w:cs="Times New Roman"/>
          <w:b/>
          <w:sz w:val="30"/>
          <w:szCs w:val="30"/>
        </w:rPr>
        <w:t>For side:</w:t>
      </w:r>
      <w:r w:rsidRPr="00077520">
        <w:rPr>
          <w:rFonts w:ascii="Times New Roman" w:eastAsia="仿宋_GB2312" w:hAnsi="Times New Roman" w:cs="Times New Roman" w:hint="eastAsia"/>
          <w:sz w:val="30"/>
          <w:szCs w:val="30"/>
        </w:rPr>
        <w:t xml:space="preserve"> S</w:t>
      </w:r>
      <w:r w:rsidRPr="00077520">
        <w:rPr>
          <w:rFonts w:ascii="Times New Roman" w:eastAsia="仿宋_GB2312" w:hAnsi="Times New Roman" w:cs="Times New Roman"/>
          <w:sz w:val="30"/>
          <w:szCs w:val="30"/>
        </w:rPr>
        <w:t xml:space="preserve">quare dancing </w:t>
      </w:r>
      <w:r w:rsidRPr="00077520">
        <w:rPr>
          <w:rFonts w:ascii="Times New Roman" w:eastAsia="仿宋_GB2312" w:hAnsi="Times New Roman" w:cs="Times New Roman" w:hint="eastAsia"/>
          <w:sz w:val="30"/>
          <w:szCs w:val="30"/>
        </w:rPr>
        <w:t>s</w:t>
      </w:r>
      <w:r w:rsidRPr="00077520">
        <w:rPr>
          <w:rFonts w:ascii="Times New Roman" w:eastAsia="仿宋_GB2312" w:hAnsi="Times New Roman" w:cs="Times New Roman"/>
          <w:sz w:val="30"/>
          <w:szCs w:val="30"/>
        </w:rPr>
        <w:t>hould be stopped in public places</w:t>
      </w:r>
      <w:r w:rsidRPr="00077520">
        <w:rPr>
          <w:rFonts w:ascii="Times New Roman" w:eastAsia="仿宋_GB2312" w:hAnsi="Times New Roman" w:cs="Times New Roman" w:hint="eastAsia"/>
          <w:sz w:val="30"/>
          <w:szCs w:val="30"/>
        </w:rPr>
        <w:t>.</w:t>
      </w:r>
    </w:p>
    <w:p w:rsidR="00C46242" w:rsidRPr="00077520" w:rsidRDefault="00C46242" w:rsidP="00C46242">
      <w:pPr>
        <w:pStyle w:val="a4"/>
        <w:spacing w:before="0" w:beforeAutospacing="0" w:after="0" w:afterAutospacing="0" w:line="560" w:lineRule="exact"/>
        <w:ind w:leftChars="13" w:left="29" w:right="28" w:firstLineChars="200" w:firstLine="602"/>
        <w:jc w:val="both"/>
        <w:rPr>
          <w:rFonts w:ascii="Times New Roman" w:eastAsia="仿宋_GB2312" w:hAnsi="Times New Roman" w:cs="Times New Roman"/>
          <w:sz w:val="30"/>
          <w:szCs w:val="30"/>
        </w:rPr>
      </w:pPr>
      <w:r w:rsidRPr="00077520">
        <w:rPr>
          <w:rFonts w:ascii="Times New Roman" w:eastAsia="仿宋_GB2312" w:hAnsi="Times New Roman" w:cs="Times New Roman"/>
          <w:b/>
          <w:sz w:val="30"/>
          <w:szCs w:val="30"/>
        </w:rPr>
        <w:t>Against side:</w:t>
      </w:r>
      <w:r w:rsidRPr="00077520">
        <w:rPr>
          <w:rFonts w:ascii="Times New Roman" w:eastAsia="仿宋_GB2312" w:hAnsi="Times New Roman" w:cs="Times New Roman" w:hint="eastAsia"/>
          <w:sz w:val="30"/>
          <w:szCs w:val="30"/>
        </w:rPr>
        <w:t xml:space="preserve"> </w:t>
      </w:r>
      <w:r w:rsidRPr="00077520">
        <w:rPr>
          <w:rFonts w:ascii="Times New Roman" w:eastAsia="仿宋_GB2312" w:hAnsi="Times New Roman" w:cs="Times New Roman"/>
          <w:sz w:val="30"/>
          <w:szCs w:val="30"/>
        </w:rPr>
        <w:t xml:space="preserve">Square dancing </w:t>
      </w:r>
      <w:r w:rsidRPr="00077520">
        <w:rPr>
          <w:rFonts w:ascii="Times New Roman" w:eastAsia="仿宋_GB2312" w:hAnsi="Times New Roman" w:cs="Times New Roman" w:hint="eastAsia"/>
          <w:sz w:val="30"/>
          <w:szCs w:val="30"/>
        </w:rPr>
        <w:t xml:space="preserve">should not </w:t>
      </w:r>
      <w:r w:rsidRPr="00077520">
        <w:rPr>
          <w:rFonts w:ascii="Times New Roman" w:eastAsia="仿宋_GB2312" w:hAnsi="Times New Roman" w:cs="Times New Roman"/>
          <w:sz w:val="30"/>
          <w:szCs w:val="30"/>
        </w:rPr>
        <w:t>be stopped in public places</w:t>
      </w:r>
      <w:r w:rsidRPr="00077520">
        <w:rPr>
          <w:rFonts w:ascii="Times New Roman" w:eastAsia="仿宋_GB2312" w:hAnsi="Times New Roman" w:cs="Times New Roman" w:hint="eastAsia"/>
          <w:sz w:val="30"/>
          <w:szCs w:val="30"/>
        </w:rPr>
        <w:t>.</w:t>
      </w:r>
    </w:p>
    <w:p w:rsidR="00C46242" w:rsidRDefault="00C46242" w:rsidP="00C46242">
      <w:pPr>
        <w:jc w:val="both"/>
      </w:pPr>
    </w:p>
    <w:p w:rsidR="00C46242" w:rsidRDefault="00C46242" w:rsidP="00C46242">
      <w:pPr>
        <w:jc w:val="both"/>
      </w:pPr>
      <w:r>
        <w:rPr>
          <w:rFonts w:ascii="仿宋_GB2312" w:eastAsia="仿宋_GB2312" w:hAnsi="宋体"/>
          <w:bCs/>
          <w:noProof/>
          <w:sz w:val="28"/>
          <w:szCs w:val="28"/>
        </w:rPr>
        <w:drawing>
          <wp:inline distT="0" distB="0" distL="0" distR="0">
            <wp:extent cx="5060315" cy="3046730"/>
            <wp:effectExtent l="1905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060315" cy="3046730"/>
                    </a:xfrm>
                    <a:prstGeom prst="rect">
                      <a:avLst/>
                    </a:prstGeom>
                    <a:noFill/>
                  </pic:spPr>
                </pic:pic>
              </a:graphicData>
            </a:graphic>
          </wp:inline>
        </w:drawing>
      </w:r>
    </w:p>
    <w:sectPr w:rsidR="00C46242" w:rsidSect="004358AB">
      <w:footerReference w:type="default" r:id="rId11"/>
      <w:pgSz w:w="11906" w:h="16838"/>
      <w:pgMar w:top="1440" w:right="1800" w:bottom="1440" w:left="1800" w:header="708" w:footer="708"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522" w:rsidRDefault="003E5522" w:rsidP="00C46242">
      <w:pPr>
        <w:spacing w:after="0"/>
      </w:pPr>
      <w:r>
        <w:separator/>
      </w:r>
    </w:p>
  </w:endnote>
  <w:endnote w:type="continuationSeparator" w:id="0">
    <w:p w:rsidR="003E5522" w:rsidRDefault="003E5522" w:rsidP="00C462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微软雅黑"/>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宋体-18030">
    <w:altName w:val="宋体"/>
    <w:charset w:val="86"/>
    <w:family w:val="modern"/>
    <w:pitch w:val="default"/>
    <w:sig w:usb0="800022A7" w:usb1="880F3C78" w:usb2="000A005E"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1447"/>
      <w:docPartObj>
        <w:docPartGallery w:val="Page Numbers (Bottom of Page)"/>
        <w:docPartUnique/>
      </w:docPartObj>
    </w:sdtPr>
    <w:sdtEndPr/>
    <w:sdtContent>
      <w:p w:rsidR="00C46242" w:rsidRDefault="003E5522">
        <w:pPr>
          <w:pStyle w:val="a7"/>
          <w:jc w:val="center"/>
        </w:pPr>
        <w:r>
          <w:fldChar w:fldCharType="begin"/>
        </w:r>
        <w:r>
          <w:instrText xml:space="preserve"> PAGE   \* MERGEFORMAT </w:instrText>
        </w:r>
        <w:r>
          <w:fldChar w:fldCharType="separate"/>
        </w:r>
        <w:r w:rsidR="006A7065" w:rsidRPr="006A7065">
          <w:rPr>
            <w:noProof/>
            <w:lang w:val="zh-CN"/>
          </w:rPr>
          <w:t>6</w:t>
        </w:r>
        <w:r>
          <w:rPr>
            <w:noProof/>
            <w:lang w:val="zh-CN"/>
          </w:rPr>
          <w:fldChar w:fldCharType="end"/>
        </w:r>
      </w:p>
    </w:sdtContent>
  </w:sdt>
  <w:p w:rsidR="00C46242" w:rsidRDefault="00C4624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522" w:rsidRDefault="003E5522" w:rsidP="00C46242">
      <w:pPr>
        <w:spacing w:after="0"/>
      </w:pPr>
      <w:r>
        <w:separator/>
      </w:r>
    </w:p>
  </w:footnote>
  <w:footnote w:type="continuationSeparator" w:id="0">
    <w:p w:rsidR="003E5522" w:rsidRDefault="003E5522" w:rsidP="00C4624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5C8C2"/>
    <w:multiLevelType w:val="singleLevel"/>
    <w:tmpl w:val="5805C8C2"/>
    <w:lvl w:ilvl="0">
      <w:start w:val="3"/>
      <w:numFmt w:val="decimal"/>
      <w:suff w:val="nothing"/>
      <w:lvlText w:val="（%1）"/>
      <w:lvlJc w:val="left"/>
    </w:lvl>
  </w:abstractNum>
  <w:abstractNum w:abstractNumId="1">
    <w:nsid w:val="5805C92E"/>
    <w:multiLevelType w:val="singleLevel"/>
    <w:tmpl w:val="5805C92E"/>
    <w:lvl w:ilvl="0">
      <w:start w:val="5"/>
      <w:numFmt w:val="chineseCounting"/>
      <w:suff w:val="nothing"/>
      <w:lvlText w:val="%1、"/>
      <w:lvlJc w:val="left"/>
    </w:lvl>
  </w:abstractNum>
  <w:abstractNum w:abstractNumId="2">
    <w:nsid w:val="5805C957"/>
    <w:multiLevelType w:val="singleLevel"/>
    <w:tmpl w:val="5805C957"/>
    <w:lvl w:ilvl="0">
      <w:start w:val="2"/>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46242"/>
    <w:rsid w:val="00323B43"/>
    <w:rsid w:val="003B01D6"/>
    <w:rsid w:val="003D37D8"/>
    <w:rsid w:val="003E5522"/>
    <w:rsid w:val="004358AB"/>
    <w:rsid w:val="006A7065"/>
    <w:rsid w:val="00755E9E"/>
    <w:rsid w:val="008B7726"/>
    <w:rsid w:val="00C462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46242"/>
    <w:pPr>
      <w:spacing w:after="0"/>
    </w:pPr>
    <w:rPr>
      <w:sz w:val="18"/>
      <w:szCs w:val="18"/>
    </w:rPr>
  </w:style>
  <w:style w:type="character" w:customStyle="1" w:styleId="Char">
    <w:name w:val="批注框文本 Char"/>
    <w:basedOn w:val="a0"/>
    <w:link w:val="a3"/>
    <w:uiPriority w:val="99"/>
    <w:semiHidden/>
    <w:rsid w:val="00C46242"/>
    <w:rPr>
      <w:rFonts w:ascii="Tahoma" w:hAnsi="Tahoma"/>
      <w:sz w:val="18"/>
      <w:szCs w:val="18"/>
    </w:rPr>
  </w:style>
  <w:style w:type="paragraph" w:styleId="a4">
    <w:name w:val="Normal (Web)"/>
    <w:basedOn w:val="a"/>
    <w:rsid w:val="00C46242"/>
    <w:pPr>
      <w:adjustRightInd/>
      <w:snapToGrid/>
      <w:spacing w:before="100" w:beforeAutospacing="1" w:after="100" w:afterAutospacing="1"/>
    </w:pPr>
    <w:rPr>
      <w:rFonts w:ascii="宋体" w:eastAsia="宋体" w:hAnsi="宋体" w:cs="宋体"/>
      <w:sz w:val="24"/>
      <w:szCs w:val="24"/>
    </w:rPr>
  </w:style>
  <w:style w:type="paragraph" w:styleId="a5">
    <w:name w:val="List Paragraph"/>
    <w:basedOn w:val="a"/>
    <w:qFormat/>
    <w:rsid w:val="00C46242"/>
    <w:pPr>
      <w:widowControl w:val="0"/>
      <w:adjustRightInd/>
      <w:snapToGrid/>
      <w:spacing w:after="0"/>
      <w:ind w:firstLineChars="200" w:firstLine="420"/>
      <w:jc w:val="both"/>
    </w:pPr>
    <w:rPr>
      <w:rFonts w:ascii="Times New Roman" w:eastAsia="宋体" w:hAnsi="Times New Roman" w:cs="Times New Roman"/>
      <w:kern w:val="2"/>
      <w:sz w:val="21"/>
      <w:szCs w:val="24"/>
    </w:rPr>
  </w:style>
  <w:style w:type="paragraph" w:customStyle="1" w:styleId="p0">
    <w:name w:val="p0"/>
    <w:basedOn w:val="a"/>
    <w:rsid w:val="00C46242"/>
    <w:pPr>
      <w:adjustRightInd/>
      <w:snapToGrid/>
      <w:spacing w:after="0"/>
      <w:jc w:val="both"/>
    </w:pPr>
    <w:rPr>
      <w:rFonts w:ascii="Times New Roman" w:eastAsia="宋体" w:hAnsi="Times New Roman" w:cs="Times New Roman"/>
      <w:sz w:val="21"/>
      <w:szCs w:val="21"/>
    </w:rPr>
  </w:style>
  <w:style w:type="paragraph" w:styleId="a6">
    <w:name w:val="header"/>
    <w:basedOn w:val="a"/>
    <w:link w:val="Char0"/>
    <w:uiPriority w:val="99"/>
    <w:semiHidden/>
    <w:unhideWhenUsed/>
    <w:rsid w:val="00C46242"/>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6"/>
    <w:uiPriority w:val="99"/>
    <w:semiHidden/>
    <w:rsid w:val="00C46242"/>
    <w:rPr>
      <w:rFonts w:ascii="Tahoma" w:hAnsi="Tahoma"/>
      <w:sz w:val="18"/>
      <w:szCs w:val="18"/>
    </w:rPr>
  </w:style>
  <w:style w:type="paragraph" w:styleId="a7">
    <w:name w:val="footer"/>
    <w:basedOn w:val="a"/>
    <w:link w:val="Char1"/>
    <w:uiPriority w:val="99"/>
    <w:unhideWhenUsed/>
    <w:rsid w:val="00C46242"/>
    <w:pPr>
      <w:tabs>
        <w:tab w:val="center" w:pos="4153"/>
        <w:tab w:val="right" w:pos="8306"/>
      </w:tabs>
    </w:pPr>
    <w:rPr>
      <w:sz w:val="18"/>
      <w:szCs w:val="18"/>
    </w:rPr>
  </w:style>
  <w:style w:type="character" w:customStyle="1" w:styleId="Char1">
    <w:name w:val="页脚 Char"/>
    <w:basedOn w:val="a0"/>
    <w:link w:val="a7"/>
    <w:uiPriority w:val="99"/>
    <w:rsid w:val="00C46242"/>
    <w:rPr>
      <w:rFonts w:ascii="Tahoma" w:hAnsi="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1578</TotalTime>
  <Pages>16</Pages>
  <Words>1100</Words>
  <Characters>6271</Characters>
  <Application>Microsoft Office Word</Application>
  <DocSecurity>0</DocSecurity>
  <Lines>52</Lines>
  <Paragraphs>14</Paragraphs>
  <ScaleCrop>false</ScaleCrop>
  <Company>Microsoft</Company>
  <LinksUpToDate>false</LinksUpToDate>
  <CharactersWithSpaces>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2</cp:revision>
  <dcterms:created xsi:type="dcterms:W3CDTF">2018-11-02T10:11:00Z</dcterms:created>
  <dcterms:modified xsi:type="dcterms:W3CDTF">2018-11-06T03:40:00Z</dcterms:modified>
</cp:coreProperties>
</file>