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both"/>
        <w:rPr>
          <w:rFonts w:hint="eastAsia"/>
          <w:b/>
          <w:bCs/>
          <w:sz w:val="30"/>
          <w:szCs w:val="30"/>
        </w:rPr>
      </w:pPr>
    </w:p>
    <w:p>
      <w:pPr>
        <w:bidi w:val="0"/>
        <w:jc w:val="center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教务系统实习管理平台使用指南</w:t>
      </w:r>
    </w:p>
    <w:p>
      <w:pPr>
        <w:bidi w:val="0"/>
        <w:jc w:val="center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（学生智慧兴才APP</w:t>
      </w:r>
      <w:r>
        <w:rPr>
          <w:rFonts w:hint="eastAsia"/>
          <w:b/>
          <w:bCs/>
          <w:sz w:val="30"/>
          <w:szCs w:val="30"/>
          <w:lang w:eastAsia="zh-CN"/>
        </w:rPr>
        <w:t>实习</w:t>
      </w:r>
      <w:r>
        <w:rPr>
          <w:rFonts w:hint="eastAsia"/>
          <w:b/>
          <w:bCs/>
          <w:sz w:val="30"/>
          <w:szCs w:val="30"/>
          <w:lang w:val="en-US" w:eastAsia="zh-CN"/>
        </w:rPr>
        <w:t>补考</w:t>
      </w:r>
      <w:r>
        <w:rPr>
          <w:rFonts w:hint="eastAsia"/>
          <w:b/>
          <w:bCs/>
          <w:sz w:val="30"/>
          <w:szCs w:val="30"/>
        </w:rPr>
        <w:t>操作流程）</w:t>
      </w:r>
    </w:p>
    <w:p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73966"/>
        <w15:color w:val="DBDBDB"/>
        <w:docPartObj>
          <w:docPartGallery w:val="Table of Contents"/>
          <w:docPartUnique/>
        </w:docPartObj>
      </w:sdtPr>
      <w:sdtEndPr>
        <w:rPr>
          <w:rFonts w:hint="eastAsia" w:ascii="Calibri" w:hAnsi="Calibri" w:eastAsia="宋体" w:cs="宋体"/>
          <w:kern w:val="2"/>
          <w:sz w:val="21"/>
          <w:szCs w:val="2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2"/>
            <w:tabs>
              <w:tab w:val="right" w:leader="dot" w:pos="8306"/>
            </w:tabs>
          </w:pPr>
          <w:r>
            <w:rPr>
              <w:rFonts w:hint="eastAsia" w:ascii="Calibri" w:hAnsi="Calibri" w:cs="宋体"/>
              <w:sz w:val="28"/>
              <w:szCs w:val="28"/>
            </w:rPr>
            <w:fldChar w:fldCharType="begin"/>
          </w:r>
          <w:r>
            <w:rPr>
              <w:rFonts w:hint="eastAsia" w:ascii="Calibri" w:hAnsi="Calibri" w:cs="宋体"/>
              <w:sz w:val="28"/>
              <w:szCs w:val="28"/>
            </w:rPr>
            <w:instrText xml:space="preserve">TOC \o "1-1" \h \u </w:instrText>
          </w:r>
          <w:r>
            <w:rPr>
              <w:rFonts w:hint="eastAsia" w:ascii="Calibri" w:hAnsi="Calibri" w:cs="宋体"/>
              <w:sz w:val="28"/>
              <w:szCs w:val="28"/>
            </w:rPr>
            <w:fldChar w:fldCharType="separate"/>
          </w:r>
          <w:r>
            <w:rPr>
              <w:rFonts w:hint="eastAsia" w:ascii="Calibri" w:hAnsi="Calibri" w:cs="宋体"/>
              <w:szCs w:val="28"/>
            </w:rPr>
            <w:fldChar w:fldCharType="begin"/>
          </w:r>
          <w:r>
            <w:rPr>
              <w:rFonts w:hint="eastAsia" w:ascii="Calibri" w:hAnsi="Calibri" w:cs="宋体"/>
              <w:szCs w:val="28"/>
            </w:rPr>
            <w:instrText xml:space="preserve"> HYPERLINK \l _Toc31586 </w:instrText>
          </w:r>
          <w:r>
            <w:rPr>
              <w:rFonts w:hint="eastAsia" w:ascii="Calibri" w:hAnsi="Calibri" w:cs="宋体"/>
              <w:szCs w:val="28"/>
            </w:rPr>
            <w:fldChar w:fldCharType="separate"/>
          </w:r>
          <w:r>
            <w:rPr>
              <w:rFonts w:hint="default" w:ascii="Calibri" w:hAnsi="Calibri" w:cs="宋体"/>
              <w:szCs w:val="28"/>
              <w:lang w:val="en-US" w:eastAsia="zh-CN"/>
            </w:rPr>
            <w:t xml:space="preserve">0. </w:t>
          </w:r>
          <w:r>
            <w:rPr>
              <w:rFonts w:hint="eastAsia" w:ascii="Calibri" w:hAnsi="Calibri" w:cs="宋体"/>
              <w:szCs w:val="28"/>
              <w:lang w:val="en-US" w:eastAsia="zh-CN"/>
            </w:rPr>
            <w:t>前言</w:t>
          </w:r>
          <w:r>
            <w:tab/>
          </w:r>
          <w:r>
            <w:fldChar w:fldCharType="begin"/>
          </w:r>
          <w:r>
            <w:instrText xml:space="preserve"> PAGEREF _Toc31586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Calibri" w:hAnsi="Calibri" w:cs="宋体"/>
              <w:szCs w:val="28"/>
            </w:rP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rPr>
              <w:rFonts w:hint="eastAsia" w:ascii="Calibri" w:hAnsi="Calibri" w:cs="宋体"/>
              <w:szCs w:val="28"/>
            </w:rPr>
            <w:fldChar w:fldCharType="begin"/>
          </w:r>
          <w:r>
            <w:rPr>
              <w:rFonts w:hint="eastAsia" w:ascii="Calibri" w:hAnsi="Calibri" w:cs="宋体"/>
              <w:szCs w:val="28"/>
            </w:rPr>
            <w:instrText xml:space="preserve"> HYPERLINK \l _Toc16181 </w:instrText>
          </w:r>
          <w:r>
            <w:rPr>
              <w:rFonts w:hint="eastAsia" w:ascii="Calibri" w:hAnsi="Calibri" w:cs="宋体"/>
              <w:szCs w:val="28"/>
            </w:rPr>
            <w:fldChar w:fldCharType="separate"/>
          </w:r>
          <w:r>
            <w:rPr>
              <w:rFonts w:hint="eastAsia" w:ascii="Calibri" w:hAnsi="Calibri" w:cs="宋体"/>
              <w:szCs w:val="28"/>
            </w:rPr>
            <w:t>1.</w:t>
          </w:r>
          <w:r>
            <w:rPr>
              <w:rFonts w:ascii="Calibri" w:hAnsi="Calibri" w:cs="宋体"/>
              <w:szCs w:val="28"/>
            </w:rPr>
            <w:t>APP安装</w:t>
          </w:r>
          <w:r>
            <w:tab/>
          </w:r>
          <w:r>
            <w:fldChar w:fldCharType="begin"/>
          </w:r>
          <w:r>
            <w:instrText xml:space="preserve"> PAGEREF _Toc16181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Calibri" w:hAnsi="Calibri" w:cs="宋体"/>
              <w:szCs w:val="28"/>
            </w:rP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rPr>
              <w:rFonts w:hint="eastAsia" w:ascii="Calibri" w:hAnsi="Calibri" w:cs="宋体"/>
              <w:szCs w:val="28"/>
            </w:rPr>
            <w:fldChar w:fldCharType="begin"/>
          </w:r>
          <w:r>
            <w:rPr>
              <w:rFonts w:hint="eastAsia" w:ascii="Calibri" w:hAnsi="Calibri" w:cs="宋体"/>
              <w:szCs w:val="28"/>
            </w:rPr>
            <w:instrText xml:space="preserve"> HYPERLINK \l _Toc6903 </w:instrText>
          </w:r>
          <w:r>
            <w:rPr>
              <w:rFonts w:hint="eastAsia" w:ascii="Calibri" w:hAnsi="Calibri" w:cs="宋体"/>
              <w:szCs w:val="28"/>
            </w:rPr>
            <w:fldChar w:fldCharType="separate"/>
          </w:r>
          <w:r>
            <w:rPr>
              <w:rFonts w:hint="eastAsia" w:ascii="宋体" w:hAnsi="宋体" w:cs="宋体"/>
            </w:rPr>
            <w:t>2.登录</w:t>
          </w:r>
          <w:r>
            <w:tab/>
          </w:r>
          <w:r>
            <w:fldChar w:fldCharType="begin"/>
          </w:r>
          <w:r>
            <w:instrText xml:space="preserve"> PAGEREF _Toc6903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Calibri" w:hAnsi="Calibri" w:cs="宋体"/>
              <w:szCs w:val="28"/>
            </w:rP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rPr>
              <w:rFonts w:hint="eastAsia" w:ascii="Calibri" w:hAnsi="Calibri" w:cs="宋体"/>
              <w:szCs w:val="28"/>
            </w:rPr>
            <w:fldChar w:fldCharType="begin"/>
          </w:r>
          <w:r>
            <w:rPr>
              <w:rFonts w:hint="eastAsia" w:ascii="Calibri" w:hAnsi="Calibri" w:cs="宋体"/>
              <w:szCs w:val="28"/>
            </w:rPr>
            <w:instrText xml:space="preserve"> HYPERLINK \l _Toc17844 </w:instrText>
          </w:r>
          <w:r>
            <w:rPr>
              <w:rFonts w:hint="eastAsia" w:ascii="Calibri" w:hAnsi="Calibri" w:cs="宋体"/>
              <w:szCs w:val="28"/>
            </w:rPr>
            <w:fldChar w:fldCharType="separate"/>
          </w:r>
          <w:r>
            <w:rPr>
              <w:rFonts w:hint="eastAsia" w:ascii="宋体" w:hAnsi="宋体" w:cs="宋体"/>
              <w:lang w:val="en-US" w:eastAsia="zh-CN"/>
            </w:rPr>
            <w:t>3.补打卡</w:t>
          </w:r>
          <w:r>
            <w:tab/>
          </w:r>
          <w:r>
            <w:fldChar w:fldCharType="begin"/>
          </w:r>
          <w:r>
            <w:instrText xml:space="preserve"> PAGEREF _Toc17844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Calibri" w:hAnsi="Calibri" w:cs="宋体"/>
              <w:szCs w:val="28"/>
            </w:rP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rPr>
              <w:rFonts w:hint="eastAsia" w:ascii="Calibri" w:hAnsi="Calibri" w:cs="宋体"/>
              <w:szCs w:val="28"/>
            </w:rPr>
            <w:fldChar w:fldCharType="begin"/>
          </w:r>
          <w:r>
            <w:rPr>
              <w:rFonts w:hint="eastAsia" w:ascii="Calibri" w:hAnsi="Calibri" w:cs="宋体"/>
              <w:szCs w:val="28"/>
            </w:rPr>
            <w:instrText xml:space="preserve"> HYPERLINK \l _Toc12383 </w:instrText>
          </w:r>
          <w:r>
            <w:rPr>
              <w:rFonts w:hint="eastAsia" w:ascii="Calibri" w:hAnsi="Calibri" w:cs="宋体"/>
              <w:szCs w:val="28"/>
            </w:rPr>
            <w:fldChar w:fldCharType="separate"/>
          </w:r>
          <w:r>
            <w:rPr>
              <w:rFonts w:hint="eastAsia" w:ascii="宋体" w:hAnsi="宋体" w:cs="宋体"/>
              <w:lang w:val="en-US" w:eastAsia="zh-CN"/>
            </w:rPr>
            <w:t>4.补实习申请</w:t>
          </w:r>
          <w:r>
            <w:tab/>
          </w:r>
          <w:r>
            <w:fldChar w:fldCharType="begin"/>
          </w:r>
          <w:r>
            <w:instrText xml:space="preserve"> PAGEREF _Toc12383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Calibri" w:hAnsi="Calibri" w:cs="宋体"/>
              <w:szCs w:val="28"/>
            </w:rP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rPr>
              <w:rFonts w:hint="eastAsia" w:ascii="Calibri" w:hAnsi="Calibri" w:cs="宋体"/>
              <w:szCs w:val="28"/>
            </w:rPr>
            <w:fldChar w:fldCharType="begin"/>
          </w:r>
          <w:r>
            <w:rPr>
              <w:rFonts w:hint="eastAsia" w:ascii="Calibri" w:hAnsi="Calibri" w:cs="宋体"/>
              <w:szCs w:val="28"/>
            </w:rPr>
            <w:instrText xml:space="preserve"> HYPERLINK \l _Toc232 </w:instrText>
          </w:r>
          <w:r>
            <w:rPr>
              <w:rFonts w:hint="eastAsia" w:ascii="Calibri" w:hAnsi="Calibri" w:cs="宋体"/>
              <w:szCs w:val="28"/>
            </w:rPr>
            <w:fldChar w:fldCharType="separate"/>
          </w:r>
          <w:r>
            <w:rPr>
              <w:rFonts w:hint="eastAsia" w:ascii="宋体" w:hAnsi="宋体" w:cs="宋体"/>
              <w:lang w:val="en-US" w:eastAsia="zh-CN"/>
            </w:rPr>
            <w:t>5.补周报</w:t>
          </w:r>
          <w:r>
            <w:tab/>
          </w:r>
          <w:r>
            <w:fldChar w:fldCharType="begin"/>
          </w:r>
          <w:r>
            <w:instrText xml:space="preserve"> PAGEREF _Toc232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Calibri" w:hAnsi="Calibri" w:cs="宋体"/>
              <w:szCs w:val="28"/>
            </w:rP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rPr>
              <w:rFonts w:hint="eastAsia" w:ascii="Calibri" w:hAnsi="Calibri" w:cs="宋体"/>
              <w:szCs w:val="28"/>
            </w:rPr>
            <w:fldChar w:fldCharType="begin"/>
          </w:r>
          <w:r>
            <w:rPr>
              <w:rFonts w:hint="eastAsia" w:ascii="Calibri" w:hAnsi="Calibri" w:cs="宋体"/>
              <w:szCs w:val="28"/>
            </w:rPr>
            <w:instrText xml:space="preserve"> HYPERLINK \l _Toc10788 </w:instrText>
          </w:r>
          <w:r>
            <w:rPr>
              <w:rFonts w:hint="eastAsia" w:ascii="Calibri" w:hAnsi="Calibri" w:cs="宋体"/>
              <w:szCs w:val="28"/>
            </w:rPr>
            <w:fldChar w:fldCharType="separate"/>
          </w:r>
          <w:r>
            <w:rPr>
              <w:rFonts w:hint="eastAsia" w:ascii="宋体" w:hAnsi="宋体" w:cs="宋体"/>
              <w:lang w:val="en-US" w:eastAsia="zh-CN"/>
            </w:rPr>
            <w:t>6.补实习阶段总结（岗位实习I）</w:t>
          </w:r>
          <w:r>
            <w:tab/>
          </w:r>
          <w:r>
            <w:fldChar w:fldCharType="begin"/>
          </w:r>
          <w:r>
            <w:instrText xml:space="preserve"> PAGEREF _Toc10788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Calibri" w:hAnsi="Calibri" w:cs="宋体"/>
              <w:szCs w:val="28"/>
            </w:rP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rPr>
              <w:rFonts w:hint="eastAsia" w:ascii="Calibri" w:hAnsi="Calibri" w:cs="宋体"/>
              <w:szCs w:val="28"/>
            </w:rPr>
            <w:fldChar w:fldCharType="begin"/>
          </w:r>
          <w:r>
            <w:rPr>
              <w:rFonts w:hint="eastAsia" w:ascii="Calibri" w:hAnsi="Calibri" w:cs="宋体"/>
              <w:szCs w:val="28"/>
            </w:rPr>
            <w:instrText xml:space="preserve"> HYPERLINK \l _Toc14492 </w:instrText>
          </w:r>
          <w:r>
            <w:rPr>
              <w:rFonts w:hint="eastAsia" w:ascii="Calibri" w:hAnsi="Calibri" w:cs="宋体"/>
              <w:szCs w:val="28"/>
            </w:rPr>
            <w:fldChar w:fldCharType="separate"/>
          </w:r>
          <w:r>
            <w:rPr>
              <w:rFonts w:hint="eastAsia" w:ascii="宋体" w:hAnsi="宋体" w:cs="宋体"/>
              <w:lang w:val="en-US" w:eastAsia="zh-CN"/>
            </w:rPr>
            <w:t>7.补结束实习资料（岗位实习II）</w:t>
          </w:r>
          <w:r>
            <w:tab/>
          </w:r>
          <w:r>
            <w:fldChar w:fldCharType="begin"/>
          </w:r>
          <w:r>
            <w:instrText xml:space="preserve"> PAGEREF _Toc14492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Calibri" w:hAnsi="Calibri" w:cs="宋体"/>
              <w:szCs w:val="28"/>
            </w:rPr>
            <w:fldChar w:fldCharType="end"/>
          </w:r>
        </w:p>
        <w:p>
          <w:pPr>
            <w:widowControl/>
            <w:spacing w:line="400" w:lineRule="exact"/>
            <w:ind w:firstLine="420" w:firstLineChars="200"/>
            <w:jc w:val="left"/>
            <w:outlineLvl w:val="9"/>
            <w:rPr>
              <w:rFonts w:hint="eastAsia" w:ascii="Calibri" w:hAnsi="Calibri" w:cs="宋体"/>
              <w:sz w:val="28"/>
              <w:szCs w:val="28"/>
            </w:rPr>
          </w:pPr>
          <w:r>
            <w:rPr>
              <w:rFonts w:hint="eastAsia" w:ascii="Calibri" w:hAnsi="Calibri" w:cs="宋体"/>
              <w:szCs w:val="28"/>
            </w:rPr>
            <w:fldChar w:fldCharType="end"/>
          </w:r>
        </w:p>
      </w:sdtContent>
    </w:sdt>
    <w:p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>
      <w:pPr>
        <w:widowControl/>
        <w:spacing w:line="400" w:lineRule="exact"/>
        <w:ind w:firstLine="560" w:firstLineChars="200"/>
        <w:jc w:val="left"/>
        <w:outlineLvl w:val="9"/>
        <w:rPr>
          <w:rFonts w:hint="eastAsia" w:ascii="Calibri" w:hAnsi="Calibri" w:cs="宋体"/>
          <w:sz w:val="28"/>
          <w:szCs w:val="28"/>
        </w:rPr>
      </w:pPr>
    </w:p>
    <w:p>
      <w:pPr>
        <w:widowControl/>
        <w:spacing w:line="400" w:lineRule="exact"/>
        <w:jc w:val="left"/>
        <w:outlineLvl w:val="9"/>
        <w:rPr>
          <w:rFonts w:hint="eastAsia" w:ascii="Calibri" w:hAnsi="Calibri" w:eastAsia="宋体" w:cs="宋体"/>
          <w:sz w:val="28"/>
          <w:szCs w:val="28"/>
          <w:lang w:eastAsia="zh-CN"/>
        </w:rPr>
      </w:pPr>
    </w:p>
    <w:p>
      <w:pPr>
        <w:widowControl/>
        <w:numPr>
          <w:ilvl w:val="0"/>
          <w:numId w:val="1"/>
        </w:numPr>
        <w:spacing w:line="400" w:lineRule="exact"/>
        <w:ind w:firstLine="560" w:firstLineChars="200"/>
        <w:jc w:val="left"/>
        <w:outlineLvl w:val="0"/>
        <w:rPr>
          <w:rFonts w:hint="default" w:ascii="Calibri" w:hAnsi="Calibri" w:cs="宋体"/>
          <w:sz w:val="28"/>
          <w:szCs w:val="28"/>
          <w:lang w:val="en-US" w:eastAsia="zh-CN"/>
        </w:rPr>
      </w:pPr>
      <w:bookmarkStart w:id="0" w:name="_Toc31586"/>
      <w:r>
        <w:rPr>
          <w:rFonts w:hint="eastAsia" w:ascii="Calibri" w:hAnsi="Calibri" w:cs="宋体"/>
          <w:sz w:val="28"/>
          <w:szCs w:val="28"/>
          <w:lang w:val="en-US" w:eastAsia="zh-CN"/>
        </w:rPr>
        <w:t>前言</w:t>
      </w:r>
      <w:bookmarkEnd w:id="0"/>
    </w:p>
    <w:p>
      <w:pPr>
        <w:widowControl/>
        <w:spacing w:line="400" w:lineRule="exact"/>
        <w:ind w:firstLine="480" w:firstLineChars="200"/>
        <w:jc w:val="left"/>
        <w:outlineLvl w:val="1"/>
        <w:rPr>
          <w:rFonts w:hint="eastAsia" w:ascii="宋体" w:hAnsi="宋体" w:cs="宋体"/>
          <w:sz w:val="24"/>
          <w:lang w:val="en-US" w:eastAsia="zh-CN"/>
        </w:rPr>
      </w:pPr>
      <w:bookmarkStart w:id="1" w:name="_Toc152"/>
      <w:r>
        <w:rPr>
          <w:rFonts w:hint="eastAsia" w:ascii="宋体" w:hAnsi="宋体" w:cs="宋体"/>
          <w:sz w:val="24"/>
          <w:lang w:val="en-US" w:eastAsia="zh-CN"/>
        </w:rPr>
        <w:t>1）三年制20级和五年制18级</w:t>
      </w:r>
      <w:bookmarkStart w:id="12" w:name="_GoBack"/>
      <w:bookmarkEnd w:id="12"/>
      <w:r>
        <w:rPr>
          <w:rFonts w:hint="eastAsia" w:ascii="宋体" w:hAnsi="宋体" w:cs="宋体"/>
          <w:sz w:val="24"/>
          <w:lang w:val="en-US" w:eastAsia="zh-CN"/>
        </w:rPr>
        <w:t>参与岗位实习I的学生，无需进行22-23上学期其他课程的补考，岗位实习I的成绩会自动转化为22-23上学期其他课程的成绩。</w:t>
      </w:r>
      <w:bookmarkEnd w:id="1"/>
    </w:p>
    <w:p>
      <w:pPr>
        <w:widowControl/>
        <w:spacing w:line="400" w:lineRule="exact"/>
        <w:ind w:firstLine="480" w:firstLineChars="200"/>
        <w:jc w:val="left"/>
        <w:outlineLvl w:val="1"/>
        <w:rPr>
          <w:rFonts w:hint="eastAsia" w:ascii="宋体" w:hAnsi="宋体" w:cs="宋体"/>
          <w:sz w:val="24"/>
          <w:lang w:val="en-US" w:eastAsia="zh-CN"/>
        </w:rPr>
      </w:pPr>
      <w:bookmarkStart w:id="2" w:name="_Toc29076"/>
      <w:r>
        <w:rPr>
          <w:rFonts w:hint="eastAsia" w:ascii="宋体" w:hAnsi="宋体" w:cs="宋体"/>
          <w:sz w:val="24"/>
          <w:lang w:val="en-US" w:eastAsia="zh-CN"/>
        </w:rPr>
        <w:t>2）实习补考打卡需每日按时完成，周记和总结则采取缺多少补多少的原则，如总结已完成则无需再次填写提交。</w:t>
      </w:r>
      <w:bookmarkEnd w:id="2"/>
    </w:p>
    <w:p>
      <w:pPr>
        <w:widowControl/>
        <w:spacing w:line="400" w:lineRule="exact"/>
        <w:ind w:firstLine="480" w:firstLineChars="200"/>
        <w:jc w:val="left"/>
        <w:outlineLvl w:val="1"/>
        <w:rPr>
          <w:rFonts w:hint="eastAsia" w:ascii="宋体" w:hAnsi="宋体" w:cs="宋体"/>
          <w:sz w:val="24"/>
          <w:lang w:val="en-US" w:eastAsia="zh-CN"/>
        </w:rPr>
      </w:pPr>
      <w:bookmarkStart w:id="3" w:name="_Toc8502"/>
      <w:r>
        <w:rPr>
          <w:rFonts w:hint="eastAsia" w:ascii="宋体" w:hAnsi="宋体" w:cs="宋体"/>
          <w:sz w:val="24"/>
          <w:lang w:val="en-US" w:eastAsia="zh-CN"/>
        </w:rPr>
        <w:t>3）各专业负责人可通过实习平台电脑端查询到学生实习项目的缺漏，并督促学生及时完成补考。</w:t>
      </w:r>
      <w:bookmarkEnd w:id="3"/>
    </w:p>
    <w:p>
      <w:pPr>
        <w:widowControl/>
        <w:numPr>
          <w:ilvl w:val="0"/>
          <w:numId w:val="0"/>
        </w:numPr>
        <w:spacing w:line="400" w:lineRule="exact"/>
        <w:jc w:val="left"/>
        <w:outlineLvl w:val="0"/>
        <w:rPr>
          <w:rFonts w:hint="default" w:ascii="Calibri" w:hAnsi="Calibri" w:cs="宋体"/>
          <w:sz w:val="28"/>
          <w:szCs w:val="28"/>
          <w:lang w:val="en-US" w:eastAsia="zh-CN"/>
        </w:rPr>
      </w:pPr>
    </w:p>
    <w:p>
      <w:pPr>
        <w:widowControl/>
        <w:spacing w:line="400" w:lineRule="exact"/>
        <w:ind w:firstLine="560" w:firstLineChars="200"/>
        <w:jc w:val="left"/>
        <w:outlineLvl w:val="0"/>
        <w:rPr>
          <w:rFonts w:hint="eastAsia" w:ascii="Calibri" w:hAnsi="Calibri" w:cs="宋体"/>
          <w:sz w:val="28"/>
          <w:szCs w:val="28"/>
        </w:rPr>
      </w:pPr>
    </w:p>
    <w:p>
      <w:pPr>
        <w:widowControl/>
        <w:spacing w:line="400" w:lineRule="exact"/>
        <w:ind w:firstLine="560" w:firstLineChars="200"/>
        <w:jc w:val="left"/>
        <w:outlineLvl w:val="0"/>
        <w:rPr>
          <w:rFonts w:ascii="Calibri" w:hAnsi="Calibri" w:cs="宋体"/>
          <w:sz w:val="28"/>
          <w:szCs w:val="28"/>
        </w:rPr>
      </w:pPr>
      <w:bookmarkStart w:id="4" w:name="_Toc16181"/>
      <w:r>
        <w:rPr>
          <w:rFonts w:hint="eastAsia" w:ascii="Calibri" w:hAnsi="Calibri" w:cs="宋体"/>
          <w:sz w:val="28"/>
          <w:szCs w:val="28"/>
        </w:rPr>
        <w:t>1.</w:t>
      </w:r>
      <w:r>
        <w:rPr>
          <w:rFonts w:ascii="Calibri" w:hAnsi="Calibri" w:cs="宋体"/>
          <w:b/>
          <w:sz w:val="28"/>
          <w:szCs w:val="28"/>
        </w:rPr>
        <w:t>APP安装</w:t>
      </w:r>
      <w:bookmarkEnd w:id="4"/>
    </w:p>
    <w:p>
      <w:pPr>
        <w:widowControl/>
        <w:spacing w:line="400" w:lineRule="exact"/>
        <w:ind w:firstLine="482" w:firstLineChars="200"/>
        <w:jc w:val="left"/>
        <w:outlineLvl w:val="1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b/>
          <w:color w:val="FF0000"/>
          <w:sz w:val="24"/>
        </w:rPr>
        <w:t>安卓手机</w:t>
      </w:r>
      <w:r>
        <w:rPr>
          <w:rFonts w:ascii="宋体" w:hAnsi="宋体" w:cs="宋体"/>
          <w:sz w:val="24"/>
        </w:rPr>
        <w:t>扫描下方二维码</w:t>
      </w:r>
    </w:p>
    <w:p>
      <w:pPr>
        <w:widowControl/>
        <w:spacing w:line="500" w:lineRule="exact"/>
        <w:rPr>
          <w:rFonts w:ascii="宋体" w:hAnsi="宋体" w:cs="宋体"/>
          <w:kern w:val="0"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1950085</wp:posOffset>
            </wp:positionH>
            <wp:positionV relativeFrom="paragraph">
              <wp:posOffset>55880</wp:posOffset>
            </wp:positionV>
            <wp:extent cx="1066800" cy="1114425"/>
            <wp:effectExtent l="0" t="0" r="0" b="1333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156" w:beforeLines="50" w:line="440" w:lineRule="exact"/>
        <w:jc w:val="center"/>
        <w:rPr>
          <w:rFonts w:ascii="宋体" w:hAnsi="宋体" w:cs="宋体"/>
          <w:color w:val="000000"/>
          <w:sz w:val="24"/>
        </w:rPr>
      </w:pPr>
    </w:p>
    <w:p>
      <w:pPr>
        <w:spacing w:before="156" w:beforeLines="50" w:line="440" w:lineRule="exact"/>
        <w:jc w:val="center"/>
        <w:rPr>
          <w:rFonts w:ascii="宋体" w:hAnsi="宋体" w:cs="宋体"/>
          <w:color w:val="000000"/>
          <w:sz w:val="24"/>
        </w:rPr>
      </w:pPr>
    </w:p>
    <w:p>
      <w:pPr>
        <w:widowControl/>
        <w:spacing w:line="400" w:lineRule="exact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或手机浏览器访问http://cas.xmxc.com/plug-in/apk/download.jsp，下载安装“智慧兴才”APP。</w:t>
      </w:r>
    </w:p>
    <w:p>
      <w:pPr>
        <w:widowControl/>
        <w:spacing w:line="400" w:lineRule="exact"/>
        <w:ind w:firstLine="482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b/>
          <w:color w:val="FF0000"/>
          <w:sz w:val="24"/>
        </w:rPr>
        <w:t>苹果手机</w:t>
      </w:r>
      <w:r>
        <w:rPr>
          <w:rFonts w:ascii="宋体" w:hAnsi="宋体" w:cs="宋体"/>
          <w:sz w:val="24"/>
        </w:rPr>
        <w:t> 应用商店（App Store）搜索“智慧兴才”或“兴才”等关键字下载“智慧兴才”APP。</w:t>
      </w:r>
    </w:p>
    <w:p>
      <w:pPr>
        <w:widowControl/>
        <w:spacing w:line="400" w:lineRule="exact"/>
        <w:ind w:firstLine="480" w:firstLineChars="200"/>
        <w:jc w:val="left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PS：如果已经安装过智慧兴才APP则请忽略此步骤。</w:t>
      </w:r>
    </w:p>
    <w:p>
      <w:pPr>
        <w:widowControl/>
        <w:spacing w:line="400" w:lineRule="exact"/>
        <w:ind w:firstLine="480" w:firstLineChars="200"/>
        <w:jc w:val="left"/>
        <w:rPr>
          <w:rFonts w:hint="default" w:ascii="宋体" w:hAnsi="宋体" w:cs="宋体"/>
          <w:sz w:val="24"/>
          <w:lang w:val="en-US" w:eastAsia="zh-CN"/>
        </w:rPr>
      </w:pPr>
    </w:p>
    <w:p>
      <w:pPr>
        <w:widowControl/>
        <w:spacing w:line="400" w:lineRule="exact"/>
        <w:ind w:firstLine="482" w:firstLineChars="200"/>
        <w:jc w:val="left"/>
        <w:outlineLvl w:val="0"/>
        <w:rPr>
          <w:rFonts w:ascii="宋体" w:hAnsi="宋体" w:cs="宋体"/>
          <w:b/>
          <w:color w:val="000000"/>
          <w:sz w:val="24"/>
        </w:rPr>
      </w:pPr>
      <w:bookmarkStart w:id="5" w:name="_Toc2151"/>
      <w:bookmarkStart w:id="6" w:name="_Toc6903"/>
      <w:r>
        <w:rPr>
          <w:rFonts w:hint="eastAsia" w:ascii="宋体" w:hAnsi="宋体" w:cs="宋体"/>
          <w:b/>
          <w:color w:val="000000"/>
          <w:sz w:val="24"/>
        </w:rPr>
        <w:t>2.登录</w:t>
      </w:r>
      <w:bookmarkEnd w:id="5"/>
      <w:bookmarkEnd w:id="6"/>
    </w:p>
    <w:p>
      <w:pPr>
        <w:widowControl/>
        <w:spacing w:line="400" w:lineRule="exact"/>
        <w:ind w:firstLine="480" w:firstLineChars="200"/>
        <w:jc w:val="left"/>
        <w:outlineLvl w:val="1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color w:val="000000"/>
          <w:sz w:val="24"/>
        </w:rPr>
        <w:t xml:space="preserve"> 打</w:t>
      </w:r>
      <w:r>
        <w:rPr>
          <w:rFonts w:hint="eastAsia" w:ascii="宋体" w:hAnsi="宋体" w:cs="宋体"/>
          <w:color w:val="000000"/>
          <w:sz w:val="24"/>
          <w:lang w:val="en-US" w:eastAsia="zh-CN"/>
        </w:rPr>
        <w:t>开</w:t>
      </w:r>
      <w:r>
        <w:rPr>
          <w:rFonts w:hint="eastAsia" w:ascii="宋体" w:hAnsi="宋体" w:cs="宋体"/>
          <w:sz w:val="24"/>
        </w:rPr>
        <w:t>APP，输入账号和登录密码</w:t>
      </w:r>
    </w:p>
    <w:p>
      <w:pPr>
        <w:widowControl/>
        <w:spacing w:line="240" w:lineRule="auto"/>
        <w:ind w:firstLine="420" w:firstLineChars="200"/>
        <w:jc w:val="left"/>
      </w:pPr>
      <w:r>
        <w:drawing>
          <wp:inline distT="0" distB="0" distL="114300" distR="114300">
            <wp:extent cx="4640580" cy="2369820"/>
            <wp:effectExtent l="0" t="0" r="7620" b="762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="420" w:firstLineChars="200"/>
        <w:jc w:val="left"/>
      </w:pPr>
    </w:p>
    <w:p>
      <w:pPr>
        <w:widowControl/>
        <w:spacing w:line="240" w:lineRule="auto"/>
        <w:ind w:firstLine="420" w:firstLineChars="200"/>
        <w:jc w:val="left"/>
      </w:pPr>
    </w:p>
    <w:p>
      <w:pPr>
        <w:widowControl/>
        <w:spacing w:line="400" w:lineRule="exact"/>
        <w:ind w:firstLine="482" w:firstLineChars="200"/>
        <w:jc w:val="left"/>
        <w:outlineLvl w:val="0"/>
        <w:rPr>
          <w:rFonts w:hint="eastAsia" w:ascii="宋体" w:hAnsi="宋体" w:cs="宋体"/>
          <w:b/>
          <w:color w:val="000000"/>
          <w:sz w:val="24"/>
          <w:lang w:val="en-US" w:eastAsia="zh-CN"/>
        </w:rPr>
      </w:pPr>
      <w:bookmarkStart w:id="7" w:name="_Toc17844"/>
      <w:r>
        <w:rPr>
          <w:rFonts w:hint="eastAsia" w:ascii="宋体" w:hAnsi="宋体" w:cs="宋体"/>
          <w:b/>
          <w:color w:val="000000"/>
          <w:sz w:val="24"/>
          <w:lang w:val="en-US" w:eastAsia="zh-CN"/>
        </w:rPr>
        <w:t>3.补打卡</w:t>
      </w:r>
      <w:bookmarkEnd w:id="7"/>
    </w:p>
    <w:p>
      <w:pPr>
        <w:widowControl/>
        <w:spacing w:line="240" w:lineRule="auto"/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打卡与之前打卡操作流程相同，统计打卡完成率的时间为补考期间，请学生务必按时打卡。（如岗位实习</w:t>
      </w:r>
      <w:r>
        <w:rPr>
          <w:rFonts w:hint="eastAsia"/>
          <w:lang w:val="en-US" w:eastAsia="zh-CN"/>
        </w:rPr>
        <w:t>I和岗位实习II同时进行，只需要每日进行一次打卡即可，不必多次打卡</w:t>
      </w:r>
      <w:r>
        <w:rPr>
          <w:rFonts w:hint="eastAsia"/>
          <w:lang w:eastAsia="zh-CN"/>
        </w:rPr>
        <w:t>）</w:t>
      </w:r>
    </w:p>
    <w:p>
      <w:pPr>
        <w:widowControl/>
        <w:spacing w:line="240" w:lineRule="auto"/>
        <w:ind w:firstLine="420" w:firstLineChars="200"/>
        <w:jc w:val="left"/>
        <w:rPr>
          <w:rFonts w:hint="eastAsia"/>
          <w:lang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461010</wp:posOffset>
            </wp:positionV>
            <wp:extent cx="2682875" cy="5806440"/>
            <wp:effectExtent l="0" t="0" r="14605" b="0"/>
            <wp:wrapTopAndBottom/>
            <wp:docPr id="7" name="图片 7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文本&#10;&#10;描述已自动生成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875" cy="580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240" w:lineRule="auto"/>
        <w:ind w:firstLine="420" w:firstLineChars="200"/>
        <w:jc w:val="left"/>
      </w:pPr>
    </w:p>
    <w:p>
      <w:pPr>
        <w:widowControl/>
        <w:spacing w:line="400" w:lineRule="exact"/>
        <w:ind w:firstLine="482" w:firstLineChars="200"/>
        <w:jc w:val="left"/>
        <w:outlineLvl w:val="0"/>
        <w:rPr>
          <w:rFonts w:hint="eastAsia" w:ascii="宋体" w:hAnsi="宋体" w:cs="宋体"/>
          <w:b/>
          <w:color w:val="000000"/>
          <w:sz w:val="24"/>
        </w:rPr>
      </w:pPr>
      <w:bookmarkStart w:id="8" w:name="_Toc12383"/>
      <w:r>
        <w:rPr>
          <w:rFonts w:hint="eastAsia" w:ascii="宋体" w:hAnsi="宋体" w:cs="宋体"/>
          <w:b/>
          <w:color w:val="000000"/>
          <w:sz w:val="24"/>
          <w:lang w:val="en-US" w:eastAsia="zh-CN"/>
        </w:rPr>
        <w:t>4.补实习申请</w:t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2954655</wp:posOffset>
            </wp:positionH>
            <wp:positionV relativeFrom="paragraph">
              <wp:posOffset>62865</wp:posOffset>
            </wp:positionV>
            <wp:extent cx="2663825" cy="5767705"/>
            <wp:effectExtent l="0" t="0" r="3175" b="8255"/>
            <wp:wrapTopAndBottom/>
            <wp:docPr id="8" name="图片 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576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8"/>
    </w:p>
    <w:p>
      <w:pPr>
        <w:numPr>
          <w:ilvl w:val="0"/>
          <w:numId w:val="0"/>
        </w:numPr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★没有发起过实习申请的学生，需要先提交实习申请，才可补周记。</w:t>
      </w:r>
      <w:r>
        <w:rPr>
          <w:rFonts w:hint="eastAsia"/>
          <w:b/>
          <w:bCs/>
          <w:lang w:val="en-US" w:eastAsia="zh-CN"/>
        </w:rPr>
        <w:t>如果是</w:t>
      </w:r>
      <w:r>
        <w:rPr>
          <w:rFonts w:hint="eastAsia"/>
          <w:b/>
          <w:bCs/>
          <w:color w:val="FF0000"/>
          <w:lang w:val="en-US" w:eastAsia="zh-CN"/>
        </w:rPr>
        <w:t>已经申请过</w:t>
      </w:r>
      <w:r>
        <w:rPr>
          <w:rFonts w:hint="eastAsia"/>
          <w:b/>
          <w:bCs/>
          <w:lang w:val="en-US" w:eastAsia="zh-CN"/>
        </w:rPr>
        <w:t>实习的申请的学生请</w:t>
      </w:r>
      <w:r>
        <w:rPr>
          <w:rFonts w:hint="eastAsia"/>
          <w:b/>
          <w:bCs/>
          <w:color w:val="FF0000"/>
          <w:lang w:val="en-US" w:eastAsia="zh-CN"/>
        </w:rPr>
        <w:t>忽略此步骤</w:t>
      </w:r>
      <w:r>
        <w:rPr>
          <w:rFonts w:hint="eastAsia"/>
          <w:lang w:val="en-US" w:eastAsia="zh-CN"/>
        </w:rPr>
        <w:t>。</w:t>
      </w:r>
    </w:p>
    <w:p>
      <w:pPr>
        <w:spacing w:before="156" w:beforeLines="50" w:line="440" w:lineRule="exact"/>
        <w:ind w:firstLine="480" w:firstLineChars="200"/>
        <w:jc w:val="left"/>
        <w:rPr>
          <w:rFonts w:hint="eastAsia" w:ascii="Calibri" w:hAnsi="Calibri" w:cs="宋体"/>
          <w:color w:val="000000"/>
          <w:sz w:val="24"/>
        </w:rPr>
      </w:pPr>
      <w:r>
        <w:rPr>
          <w:rFonts w:hint="eastAsia" w:ascii="宋体" w:hAnsi="宋体" w:cs="宋体"/>
          <w:kern w:val="0"/>
          <w:sz w:val="24"/>
        </w:rPr>
        <w:t>①</w:t>
      </w:r>
      <w:r>
        <w:rPr>
          <w:rFonts w:hint="eastAsia" w:ascii="Calibri" w:hAnsi="Calibri" w:cs="宋体"/>
          <w:color w:val="000000"/>
          <w:sz w:val="24"/>
        </w:rPr>
        <w:t>进入“智慧兴才”，点击底部菜单“服务”，选择“学生</w:t>
      </w:r>
      <w:r>
        <w:rPr>
          <w:rFonts w:hint="eastAsia" w:ascii="Calibri" w:hAnsi="Calibri" w:cs="宋体"/>
          <w:color w:val="000000"/>
          <w:sz w:val="24"/>
          <w:lang w:eastAsia="zh-CN"/>
        </w:rPr>
        <w:t>岗位实习</w:t>
      </w:r>
      <w:r>
        <w:rPr>
          <w:rFonts w:hint="eastAsia" w:ascii="Calibri" w:hAnsi="Calibri" w:cs="宋体"/>
          <w:color w:val="000000"/>
          <w:sz w:val="24"/>
        </w:rPr>
        <w:t>申请”。</w:t>
      </w:r>
    </w:p>
    <w:p>
      <w:pPr>
        <w:widowControl/>
        <w:spacing w:line="400" w:lineRule="exact"/>
        <w:ind w:firstLine="480" w:firstLineChars="200"/>
        <w:jc w:val="left"/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</w:rPr>
        <w:t>②</w:t>
      </w:r>
      <w:r>
        <w:rPr>
          <w:rFonts w:hint="eastAsia" w:ascii="宋体" w:hAnsi="宋体" w:cs="宋体"/>
          <w:kern w:val="0"/>
          <w:sz w:val="24"/>
          <w:lang w:val="en-US" w:eastAsia="zh-CN"/>
        </w:rPr>
        <w:t>申请时需注意“</w:t>
      </w:r>
      <w:r>
        <w:rPr>
          <w:rFonts w:hint="eastAsia" w:ascii="宋体" w:hAnsi="宋体" w:cs="宋体"/>
          <w:color w:val="FF0000"/>
          <w:kern w:val="0"/>
          <w:sz w:val="24"/>
          <w:lang w:val="en-US" w:eastAsia="zh-CN"/>
        </w:rPr>
        <w:t>实习批次</w:t>
      </w:r>
      <w:r>
        <w:rPr>
          <w:rFonts w:hint="eastAsia" w:ascii="宋体" w:hAnsi="宋体" w:cs="宋体"/>
          <w:kern w:val="0"/>
          <w:sz w:val="24"/>
          <w:lang w:val="en-US" w:eastAsia="zh-CN"/>
        </w:rPr>
        <w:t>”，如不确定所在实习批次，可咨询指导老师。</w:t>
      </w:r>
    </w:p>
    <w:p>
      <w:pPr>
        <w:widowControl/>
        <w:spacing w:line="400" w:lineRule="exact"/>
        <w:ind w:firstLine="480" w:firstLineChars="200"/>
        <w:jc w:val="left"/>
        <w:rPr>
          <w:rFonts w:hint="eastAsia" w:ascii="宋体" w:hAnsi="宋体" w:cs="宋体"/>
          <w:b w:val="0"/>
          <w:bCs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/>
          <w:color w:val="000000" w:themeColor="text1"/>
          <w:kern w:val="0"/>
          <w:sz w:val="24"/>
          <w:lang w:val="en-US" w:eastAsia="zh-CN"/>
          <w14:textFill>
            <w14:solidFill>
              <w14:schemeClr w14:val="tx1"/>
            </w14:solidFill>
          </w14:textFill>
        </w:rPr>
        <w:t>③</w:t>
      </w:r>
      <w:r>
        <w:rPr>
          <w:rFonts w:hint="eastAsia" w:ascii="宋体" w:hAnsi="宋体" w:cs="宋体"/>
          <w:kern w:val="0"/>
          <w:sz w:val="24"/>
        </w:rPr>
        <w:t>带红色“</w:t>
      </w:r>
      <w:r>
        <w:rPr>
          <w:rFonts w:hint="eastAsia" w:ascii="宋体" w:hAnsi="宋体" w:cs="宋体"/>
          <w:color w:val="FF0000"/>
          <w:kern w:val="0"/>
          <w:sz w:val="24"/>
        </w:rPr>
        <w:t>*</w:t>
      </w:r>
      <w:r>
        <w:rPr>
          <w:rFonts w:hint="eastAsia" w:ascii="宋体" w:hAnsi="宋体" w:cs="宋体"/>
          <w:kern w:val="0"/>
          <w:sz w:val="24"/>
        </w:rPr>
        <w:t>”的必填。填写完整后点击“</w:t>
      </w:r>
      <w:r>
        <w:rPr>
          <w:rFonts w:hint="eastAsia"/>
          <w:lang w:val="en-US" w:eastAsia="zh-CN"/>
        </w:rPr>
        <w:t>保存并提交审批</w:t>
      </w:r>
      <w:r>
        <w:rPr>
          <w:rFonts w:hint="eastAsia" w:ascii="宋体" w:hAnsi="宋体" w:cs="宋体"/>
          <w:kern w:val="0"/>
          <w:sz w:val="24"/>
        </w:rPr>
        <w:t>”。</w:t>
      </w:r>
    </w:p>
    <w:p>
      <w:pPr>
        <w:widowControl/>
        <w:spacing w:line="400" w:lineRule="exact"/>
        <w:ind w:firstLine="480" w:firstLineChars="200"/>
        <w:jc w:val="left"/>
        <w:rPr>
          <w:rFonts w:hint="eastAsia" w:ascii="宋体" w:hAnsi="宋体" w:cs="宋体"/>
          <w:b w:val="0"/>
          <w:bCs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/>
          <w:color w:val="000000" w:themeColor="text1"/>
          <w:kern w:val="0"/>
          <w:sz w:val="24"/>
          <w:lang w:val="en-US" w:eastAsia="zh-CN"/>
          <w14:textFill>
            <w14:solidFill>
              <w14:schemeClr w14:val="tx1"/>
            </w14:solidFill>
          </w14:textFill>
        </w:rPr>
        <w:t>④等待申请审批完成，方可进行下一步的</w:t>
      </w:r>
      <w:r>
        <w:rPr>
          <w:rFonts w:hint="eastAsia" w:ascii="宋体" w:hAnsi="宋体" w:cs="宋体"/>
          <w:b w:val="0"/>
          <w:bCs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周记填写。</w:t>
      </w:r>
    </w:p>
    <w:p>
      <w:pPr>
        <w:widowControl/>
        <w:spacing w:line="400" w:lineRule="exact"/>
        <w:ind w:firstLine="480" w:firstLineChars="200"/>
        <w:jc w:val="left"/>
        <w:rPr>
          <w:rFonts w:hint="eastAsia" w:ascii="宋体" w:hAnsi="宋体" w:eastAsia="宋体" w:cs="宋体"/>
          <w:b w:val="0"/>
          <w:bCs/>
          <w:color w:val="000000" w:themeColor="text1"/>
          <w:kern w:val="0"/>
          <w:sz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328795" cy="2559050"/>
            <wp:effectExtent l="0" t="0" r="1460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8795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2954655" cy="5982970"/>
            <wp:effectExtent l="0" t="0" r="190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598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line="400" w:lineRule="exact"/>
        <w:jc w:val="left"/>
        <w:outlineLvl w:val="0"/>
        <w:rPr>
          <w:rFonts w:hint="eastAsia" w:ascii="宋体" w:hAnsi="宋体" w:cs="宋体"/>
          <w:b/>
          <w:color w:val="000000"/>
          <w:sz w:val="24"/>
          <w:lang w:val="en-US" w:eastAsia="zh-CN"/>
        </w:rPr>
      </w:pPr>
      <w:bookmarkStart w:id="9" w:name="_Toc232"/>
      <w:r>
        <w:rPr>
          <w:rFonts w:hint="eastAsia" w:ascii="宋体" w:hAnsi="宋体" w:cs="宋体"/>
          <w:b/>
          <w:color w:val="000000"/>
          <w:sz w:val="24"/>
          <w:lang w:val="en-US" w:eastAsia="zh-CN"/>
        </w:rPr>
        <w:t>5.补周报</w:t>
      </w:r>
      <w:bookmarkEnd w:id="9"/>
    </w:p>
    <w:p>
      <w:pPr>
        <w:widowControl/>
        <w:numPr>
          <w:ilvl w:val="0"/>
          <w:numId w:val="0"/>
        </w:numPr>
        <w:spacing w:line="400" w:lineRule="exact"/>
        <w:jc w:val="left"/>
        <w:outlineLvl w:val="0"/>
        <w:rPr>
          <w:rFonts w:hint="default" w:ascii="宋体" w:hAnsi="宋体" w:cs="宋体"/>
          <w:b/>
          <w:color w:val="000000"/>
          <w:sz w:val="24"/>
          <w:lang w:val="en-US" w:eastAsia="zh-CN"/>
        </w:rPr>
      </w:pP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★周报</w:t>
      </w:r>
      <w:r>
        <w:rPr>
          <w:rFonts w:hint="eastAsia"/>
          <w:b/>
          <w:bCs/>
          <w:lang w:val="en-US" w:eastAsia="zh-CN"/>
        </w:rPr>
        <w:t>有</w:t>
      </w:r>
      <w:r>
        <w:rPr>
          <w:rFonts w:hint="eastAsia"/>
          <w:b/>
          <w:bCs/>
          <w:color w:val="FF0000"/>
          <w:lang w:val="en-US" w:eastAsia="zh-CN"/>
        </w:rPr>
        <w:t>缺</w:t>
      </w:r>
      <w:r>
        <w:rPr>
          <w:rFonts w:hint="eastAsia"/>
          <w:b/>
          <w:bCs/>
          <w:lang w:val="en-US" w:eastAsia="zh-CN"/>
        </w:rPr>
        <w:t>少的学生，可</w:t>
      </w:r>
      <w:r>
        <w:rPr>
          <w:rFonts w:hint="eastAsia"/>
          <w:b/>
          <w:bCs/>
          <w:color w:val="FF0000"/>
          <w:lang w:val="en-US" w:eastAsia="zh-CN"/>
        </w:rPr>
        <w:t>补</w:t>
      </w:r>
      <w:r>
        <w:rPr>
          <w:rFonts w:hint="eastAsia"/>
          <w:b/>
          <w:bCs/>
          <w:lang w:val="en-US" w:eastAsia="zh-CN"/>
        </w:rPr>
        <w:t>填周记。如果周记已经全部完成，则忽略此步骤。</w:t>
      </w:r>
    </w:p>
    <w:p>
      <w:pPr>
        <w:numPr>
          <w:ilvl w:val="0"/>
          <w:numId w:val="0"/>
        </w:numPr>
        <w:ind w:left="420" w:leftChars="0" w:firstLine="420" w:firstLineChars="0"/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709160" cy="278130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spacing w:before="156" w:beforeLines="50" w:line="440" w:lineRule="exact"/>
        <w:ind w:firstLine="480" w:firstLineChars="200"/>
        <w:jc w:val="left"/>
        <w:rPr>
          <w:rFonts w:hint="eastAsia" w:ascii="Calibri" w:hAnsi="Calibri" w:cs="宋体"/>
          <w:color w:val="000000"/>
          <w:sz w:val="24"/>
        </w:rPr>
      </w:pPr>
      <w:r>
        <w:rPr>
          <w:rFonts w:hint="eastAsia" w:ascii="宋体" w:hAnsi="宋体" w:cs="宋体"/>
          <w:kern w:val="0"/>
          <w:sz w:val="24"/>
        </w:rPr>
        <w:t>①</w:t>
      </w:r>
      <w:r>
        <w:rPr>
          <w:rFonts w:hint="eastAsia" w:ascii="Calibri" w:hAnsi="Calibri" w:cs="宋体"/>
          <w:color w:val="000000"/>
          <w:sz w:val="24"/>
        </w:rPr>
        <w:t>进入“智慧兴才”，点击底部菜单“服务”，选择“学生实习周报填写”。</w:t>
      </w:r>
    </w:p>
    <w:p>
      <w:pPr>
        <w:spacing w:before="156" w:beforeLines="50" w:line="440" w:lineRule="exact"/>
        <w:ind w:firstLine="480" w:firstLineChars="200"/>
        <w:jc w:val="left"/>
        <w:rPr>
          <w:rFonts w:hint="eastAsia" w:ascii="宋体" w:hAnsi="宋体" w:cs="宋体"/>
          <w:kern w:val="0"/>
          <w:sz w:val="24"/>
          <w:lang w:val="en-US" w:eastAsia="zh-CN"/>
        </w:rPr>
      </w:pPr>
      <w:r>
        <w:rPr>
          <w:rFonts w:hint="eastAsia" w:ascii="Calibri" w:hAnsi="Calibri" w:cs="宋体"/>
          <w:color w:val="000000"/>
          <w:sz w:val="24"/>
          <w:lang w:val="en-US" w:eastAsia="zh-CN"/>
        </w:rPr>
        <w:t>②周报</w:t>
      </w:r>
      <w:r>
        <w:rPr>
          <w:rFonts w:hint="eastAsia" w:ascii="宋体" w:hAnsi="宋体" w:cs="宋体"/>
          <w:kern w:val="0"/>
          <w:sz w:val="24"/>
        </w:rPr>
        <w:t>每周一篇，本周工作内容字数</w:t>
      </w:r>
      <w:r>
        <w:rPr>
          <w:rFonts w:hint="eastAsia" w:ascii="宋体" w:hAnsi="宋体" w:cs="宋体"/>
          <w:b/>
          <w:kern w:val="0"/>
          <w:sz w:val="24"/>
        </w:rPr>
        <w:t>不得少于100</w:t>
      </w:r>
      <w:r>
        <w:rPr>
          <w:rFonts w:hint="eastAsia" w:ascii="宋体" w:hAnsi="宋体" w:cs="宋体"/>
          <w:kern w:val="0"/>
          <w:sz w:val="24"/>
        </w:rPr>
        <w:t>字</w:t>
      </w:r>
      <w:r>
        <w:rPr>
          <w:rFonts w:hint="eastAsia" w:ascii="宋体" w:hAnsi="宋体" w:cs="宋体"/>
          <w:kern w:val="0"/>
          <w:sz w:val="24"/>
          <w:lang w:eastAsia="zh-CN"/>
        </w:rPr>
        <w:t>。（</w:t>
      </w:r>
      <w:r>
        <w:rPr>
          <w:rFonts w:hint="eastAsia" w:ascii="宋体" w:hAnsi="宋体" w:cs="宋体"/>
          <w:kern w:val="0"/>
          <w:sz w:val="24"/>
          <w:lang w:val="en-US" w:eastAsia="zh-CN"/>
        </w:rPr>
        <w:t>填写时间过长可能会提交失败，</w:t>
      </w:r>
      <w:r>
        <w:rPr>
          <w:rFonts w:hint="eastAsia" w:ascii="宋体" w:hAnsi="宋体" w:cs="宋体"/>
          <w:b/>
          <w:bCs/>
          <w:kern w:val="0"/>
          <w:sz w:val="24"/>
          <w:lang w:val="en-US" w:eastAsia="zh-CN"/>
        </w:rPr>
        <w:t>建议周报内容先本地写好存档一份</w:t>
      </w:r>
      <w:r>
        <w:rPr>
          <w:rFonts w:hint="eastAsia" w:ascii="宋体" w:hAnsi="宋体" w:cs="宋体"/>
          <w:kern w:val="0"/>
          <w:sz w:val="24"/>
          <w:lang w:val="en-US" w:eastAsia="zh-CN"/>
        </w:rPr>
        <w:t>后再填入系统。）</w:t>
      </w:r>
    </w:p>
    <w:p>
      <w:pPr>
        <w:spacing w:before="156" w:beforeLines="50" w:line="440" w:lineRule="exact"/>
        <w:ind w:firstLine="480" w:firstLineChars="200"/>
        <w:jc w:val="left"/>
        <w:rPr>
          <w:rFonts w:hint="eastAsia" w:ascii="宋体" w:hAnsi="宋体" w:cs="宋体"/>
          <w:kern w:val="0"/>
          <w:sz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③</w:t>
      </w:r>
      <w:r>
        <w:rPr>
          <w:rFonts w:hint="eastAsia" w:ascii="宋体" w:hAnsi="宋体" w:cs="宋体"/>
          <w:b/>
          <w:bCs/>
          <w:kern w:val="0"/>
          <w:sz w:val="24"/>
          <w:lang w:val="en-US" w:eastAsia="zh-CN"/>
        </w:rPr>
        <w:t>补交周报需要</w:t>
      </w:r>
      <w:r>
        <w:rPr>
          <w:rFonts w:hint="eastAsia" w:ascii="宋体" w:hAnsi="宋体" w:cs="宋体"/>
          <w:b/>
          <w:bCs/>
          <w:color w:val="FF0000"/>
          <w:kern w:val="0"/>
          <w:sz w:val="24"/>
          <w:lang w:val="en-US" w:eastAsia="zh-CN"/>
        </w:rPr>
        <w:t>先选择批次</w:t>
      </w:r>
      <w:r>
        <w:rPr>
          <w:rFonts w:hint="eastAsia" w:ascii="宋体" w:hAnsi="宋体" w:cs="宋体"/>
          <w:b/>
          <w:bCs/>
          <w:kern w:val="0"/>
          <w:sz w:val="24"/>
          <w:lang w:val="en-US" w:eastAsia="zh-CN"/>
        </w:rPr>
        <w:t>，如不确定选择哪个批次请先咨询指导老师</w:t>
      </w:r>
      <w:r>
        <w:rPr>
          <w:rFonts w:hint="eastAsia" w:ascii="宋体" w:hAnsi="宋体" w:cs="宋体"/>
          <w:kern w:val="0"/>
          <w:sz w:val="24"/>
          <w:lang w:val="en-US" w:eastAsia="zh-CN"/>
        </w:rPr>
        <w:t>。</w:t>
      </w:r>
    </w:p>
    <w:p>
      <w:pPr>
        <w:spacing w:before="156" w:beforeLines="50" w:line="440" w:lineRule="exact"/>
        <w:ind w:firstLine="480" w:firstLineChars="200"/>
        <w:jc w:val="left"/>
        <w:rPr>
          <w:rFonts w:hint="eastAsia" w:ascii="宋体" w:hAnsi="宋体" w:cs="宋体"/>
          <w:kern w:val="0"/>
          <w:sz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④选择批次后，再选择登记周次补填对应周次的周报，如果下拉框没有可选择的周次，则表示对应批次所有周次的周报都填写完成。</w:t>
      </w:r>
    </w:p>
    <w:p>
      <w:pPr>
        <w:spacing w:before="156" w:beforeLines="50" w:line="440" w:lineRule="exact"/>
        <w:ind w:firstLine="480" w:firstLineChars="200"/>
        <w:jc w:val="left"/>
        <w:rPr>
          <w:rFonts w:hint="default" w:ascii="宋体" w:hAnsi="宋体" w:cs="宋体"/>
          <w:kern w:val="0"/>
          <w:sz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⑤</w:t>
      </w:r>
      <w:r>
        <w:rPr>
          <w:rFonts w:hint="eastAsia" w:ascii="宋体" w:hAnsi="宋体" w:cs="宋体"/>
          <w:kern w:val="0"/>
          <w:sz w:val="24"/>
        </w:rPr>
        <w:t>带红色“</w:t>
      </w:r>
      <w:r>
        <w:rPr>
          <w:rFonts w:hint="eastAsia" w:ascii="宋体" w:hAnsi="宋体" w:cs="宋体"/>
          <w:color w:val="FF0000"/>
          <w:kern w:val="0"/>
          <w:sz w:val="24"/>
        </w:rPr>
        <w:t>*</w:t>
      </w:r>
      <w:r>
        <w:rPr>
          <w:rFonts w:hint="eastAsia" w:ascii="宋体" w:hAnsi="宋体" w:cs="宋体"/>
          <w:kern w:val="0"/>
          <w:sz w:val="24"/>
        </w:rPr>
        <w:t>”的必填</w:t>
      </w:r>
      <w:r>
        <w:rPr>
          <w:rFonts w:hint="eastAsia" w:ascii="宋体" w:hAnsi="宋体" w:cs="宋体"/>
          <w:kern w:val="0"/>
          <w:sz w:val="24"/>
          <w:lang w:eastAsia="zh-CN"/>
        </w:rPr>
        <w:t>，</w:t>
      </w:r>
      <w:r>
        <w:rPr>
          <w:rFonts w:hint="eastAsia" w:ascii="宋体" w:hAnsi="宋体" w:cs="宋体"/>
          <w:kern w:val="0"/>
          <w:sz w:val="24"/>
          <w:lang w:val="en-US" w:eastAsia="zh-CN"/>
        </w:rPr>
        <w:t>填写完成后点击“保存并提交审批”按钮，提交给指导老师审核。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3360420" cy="6873240"/>
            <wp:effectExtent l="0" t="0" r="762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687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widowControl/>
        <w:spacing w:line="400" w:lineRule="exact"/>
        <w:ind w:firstLine="482" w:firstLineChars="200"/>
        <w:jc w:val="left"/>
        <w:outlineLvl w:val="0"/>
        <w:rPr>
          <w:rFonts w:hint="default" w:ascii="宋体" w:hAnsi="宋体" w:cs="宋体"/>
          <w:b/>
          <w:color w:val="000000"/>
          <w:sz w:val="24"/>
          <w:lang w:val="en-US" w:eastAsia="zh-CN"/>
        </w:rPr>
      </w:pPr>
      <w:bookmarkStart w:id="10" w:name="_Toc10788"/>
      <w:r>
        <w:rPr>
          <w:rFonts w:hint="eastAsia" w:ascii="宋体" w:hAnsi="宋体" w:cs="宋体"/>
          <w:b/>
          <w:color w:val="000000"/>
          <w:sz w:val="24"/>
          <w:lang w:val="en-US" w:eastAsia="zh-CN"/>
        </w:rPr>
        <w:t>6.补实习阶段总结（岗位实习I）</w:t>
      </w:r>
      <w:bookmarkEnd w:id="10"/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>★没有提交过实习阶段总结的学生，可补实习阶段总结。</w:t>
      </w:r>
      <w:r>
        <w:rPr>
          <w:rFonts w:hint="eastAsia"/>
          <w:b/>
          <w:bCs/>
          <w:color w:val="FF0000"/>
          <w:lang w:val="en-US" w:eastAsia="zh-CN"/>
        </w:rPr>
        <w:t>之前已经完成</w:t>
      </w:r>
      <w:r>
        <w:rPr>
          <w:rFonts w:hint="eastAsia"/>
          <w:b/>
          <w:bCs/>
          <w:lang w:val="en-US" w:eastAsia="zh-CN"/>
        </w:rPr>
        <w:t>阶段总结的提交的学生请</w:t>
      </w:r>
      <w:r>
        <w:rPr>
          <w:rFonts w:hint="eastAsia"/>
          <w:b/>
          <w:bCs/>
          <w:color w:val="FF0000"/>
          <w:lang w:val="en-US" w:eastAsia="zh-CN"/>
        </w:rPr>
        <w:t>忽略此步骤</w:t>
      </w:r>
      <w:r>
        <w:rPr>
          <w:rFonts w:hint="eastAsia"/>
          <w:b/>
          <w:bCs/>
          <w:lang w:val="en-US" w:eastAsia="zh-CN"/>
        </w:rPr>
        <w:t>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709160" cy="2750820"/>
            <wp:effectExtent l="0" t="0" r="0" b="762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spacing w:before="156" w:beforeLines="50" w:line="440" w:lineRule="exact"/>
        <w:jc w:val="left"/>
        <w:rPr>
          <w:rFonts w:hint="eastAsia" w:ascii="Calibri" w:hAnsi="Calibri" w:cs="宋体"/>
          <w:color w:val="000000"/>
          <w:sz w:val="24"/>
        </w:rPr>
      </w:pPr>
      <w:r>
        <w:rPr>
          <w:rFonts w:hint="eastAsia" w:ascii="宋体" w:hAnsi="宋体" w:cs="宋体"/>
          <w:kern w:val="0"/>
          <w:sz w:val="24"/>
        </w:rPr>
        <w:t>①</w:t>
      </w:r>
      <w:r>
        <w:rPr>
          <w:rFonts w:hint="eastAsia" w:ascii="Calibri" w:hAnsi="Calibri" w:cs="宋体"/>
          <w:color w:val="000000"/>
          <w:sz w:val="24"/>
        </w:rPr>
        <w:t>进入“智慧兴才”，点击底部菜单“服务”，选择“学生实习</w:t>
      </w:r>
      <w:r>
        <w:rPr>
          <w:rFonts w:hint="eastAsia" w:ascii="Calibri" w:hAnsi="Calibri" w:cs="宋体"/>
          <w:color w:val="000000"/>
          <w:sz w:val="24"/>
          <w:lang w:val="en-US" w:eastAsia="zh-CN"/>
        </w:rPr>
        <w:t>阶段总结提交</w:t>
      </w:r>
      <w:r>
        <w:rPr>
          <w:rFonts w:hint="eastAsia" w:ascii="Calibri" w:hAnsi="Calibri" w:cs="宋体"/>
          <w:color w:val="000000"/>
          <w:sz w:val="24"/>
        </w:rPr>
        <w:t>”。</w:t>
      </w:r>
    </w:p>
    <w:p>
      <w:pPr>
        <w:spacing w:before="156" w:beforeLines="50" w:line="440" w:lineRule="exact"/>
        <w:jc w:val="left"/>
        <w:rPr>
          <w:rFonts w:hint="eastAsia" w:ascii="宋体" w:hAnsi="宋体" w:cs="宋体"/>
          <w:b/>
          <w:bCs/>
          <w:kern w:val="0"/>
          <w:sz w:val="24"/>
          <w:lang w:val="en-US" w:eastAsia="zh-CN"/>
        </w:rPr>
      </w:pPr>
      <w:r>
        <w:rPr>
          <w:rFonts w:hint="eastAsia" w:ascii="Calibri" w:hAnsi="Calibri" w:cs="宋体"/>
          <w:color w:val="000000"/>
          <w:sz w:val="24"/>
          <w:lang w:val="en-US" w:eastAsia="zh-CN"/>
        </w:rPr>
        <w:t>②</w:t>
      </w:r>
      <w:r>
        <w:rPr>
          <w:rFonts w:hint="eastAsia" w:ascii="Calibri" w:hAnsi="Calibri" w:cs="宋体"/>
          <w:b/>
          <w:bCs/>
          <w:color w:val="000000"/>
          <w:sz w:val="24"/>
          <w:lang w:val="en-US" w:eastAsia="zh-CN"/>
        </w:rPr>
        <w:t>补交阶段总结需要</w:t>
      </w:r>
      <w:r>
        <w:rPr>
          <w:rFonts w:hint="eastAsia" w:ascii="Calibri" w:hAnsi="Calibri" w:cs="宋体"/>
          <w:b/>
          <w:bCs/>
          <w:color w:val="FF0000"/>
          <w:sz w:val="24"/>
          <w:lang w:val="en-US" w:eastAsia="zh-CN"/>
        </w:rPr>
        <w:t>先选择批次，</w:t>
      </w:r>
      <w:r>
        <w:rPr>
          <w:rFonts w:hint="eastAsia" w:ascii="宋体" w:hAnsi="宋体" w:cs="宋体"/>
          <w:b/>
          <w:bCs/>
          <w:kern w:val="0"/>
          <w:sz w:val="24"/>
          <w:lang w:val="en-US" w:eastAsia="zh-CN"/>
        </w:rPr>
        <w:t>如不确定选择哪个批次请先咨询指导老师。</w:t>
      </w:r>
    </w:p>
    <w:p>
      <w:pPr>
        <w:spacing w:before="156" w:beforeLines="50" w:line="440" w:lineRule="exact"/>
        <w:jc w:val="left"/>
        <w:rPr>
          <w:rFonts w:hint="default" w:ascii="宋体" w:hAnsi="宋体" w:cs="宋体"/>
          <w:b/>
          <w:bCs/>
          <w:kern w:val="0"/>
          <w:sz w:val="24"/>
          <w:lang w:val="en-US" w:eastAsia="zh-CN"/>
        </w:rPr>
      </w:pPr>
      <w:r>
        <w:rPr>
          <w:rFonts w:hint="eastAsia" w:ascii="宋体" w:hAnsi="宋体" w:cs="宋体"/>
          <w:b/>
          <w:bCs/>
          <w:kern w:val="0"/>
          <w:sz w:val="24"/>
          <w:lang w:val="en-US" w:eastAsia="zh-CN"/>
        </w:rPr>
        <w:t>③选择批次后，上传阶段总结文档，点击“保存并提交”提交给指导老师审核。（阶段总结模板可以找指导老师咨询或用电脑登录教务系统进行下载），</w:t>
      </w:r>
    </w:p>
    <w:p>
      <w:pPr>
        <w:spacing w:before="156" w:beforeLines="50" w:line="440" w:lineRule="exact"/>
        <w:jc w:val="left"/>
        <w:rPr>
          <w:rFonts w:hint="eastAsia" w:ascii="Calibri" w:hAnsi="Calibri" w:cs="宋体"/>
          <w:color w:val="000000"/>
          <w:sz w:val="24"/>
        </w:rPr>
      </w:pPr>
      <w:r>
        <w:rPr>
          <w:rFonts w:hint="eastAsia" w:ascii="Calibri" w:hAnsi="Calibri" w:cs="宋体"/>
          <w:color w:val="000000"/>
          <w:sz w:val="24"/>
          <w:lang w:val="en-US" w:eastAsia="zh-CN"/>
        </w:rPr>
        <w:t>③阶段总结</w:t>
      </w:r>
      <w:r>
        <w:rPr>
          <w:rFonts w:hint="eastAsia" w:ascii="Calibri" w:hAnsi="Calibri" w:cs="宋体"/>
          <w:color w:val="000000"/>
          <w:sz w:val="24"/>
        </w:rPr>
        <w:t>不可重复提交，如老师审批过程中需学生本人修改，会把流程退回到学生提交状态，请及时跟踪待办流程。</w:t>
      </w:r>
    </w:p>
    <w:p>
      <w:pPr>
        <w:numPr>
          <w:ilvl w:val="0"/>
          <w:numId w:val="0"/>
        </w:numPr>
        <w:rPr>
          <w:rFonts w:hint="eastAsia" w:ascii="宋体" w:hAnsi="宋体" w:cs="宋体"/>
          <w:kern w:val="0"/>
          <w:sz w:val="24"/>
          <w:lang w:val="en-US" w:eastAsia="zh-CN"/>
        </w:rPr>
      </w:pPr>
      <w:r>
        <w:drawing>
          <wp:inline distT="0" distB="0" distL="114300" distR="114300">
            <wp:extent cx="3398520" cy="6911340"/>
            <wp:effectExtent l="0" t="0" r="0" b="762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691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cs="宋体"/>
          <w:kern w:val="0"/>
          <w:sz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widowControl/>
        <w:numPr>
          <w:ilvl w:val="0"/>
          <w:numId w:val="0"/>
        </w:numPr>
        <w:spacing w:line="400" w:lineRule="exact"/>
        <w:ind w:leftChars="200"/>
        <w:jc w:val="left"/>
        <w:outlineLvl w:val="0"/>
        <w:rPr>
          <w:rFonts w:hint="eastAsia" w:ascii="宋体" w:hAnsi="宋体" w:cs="宋体"/>
          <w:b/>
          <w:color w:val="000000"/>
          <w:sz w:val="24"/>
          <w:lang w:val="en-US" w:eastAsia="zh-CN"/>
        </w:rPr>
      </w:pPr>
      <w:bookmarkStart w:id="11" w:name="_Toc14492"/>
      <w:r>
        <w:rPr>
          <w:rFonts w:hint="eastAsia" w:ascii="宋体" w:hAnsi="宋体" w:cs="宋体"/>
          <w:b/>
          <w:color w:val="000000"/>
          <w:sz w:val="24"/>
          <w:lang w:val="en-US" w:eastAsia="zh-CN"/>
        </w:rPr>
        <w:t>7.补结束实习资料（岗位实习II）</w:t>
      </w:r>
      <w:bookmarkEnd w:id="11"/>
    </w:p>
    <w:p>
      <w:pPr>
        <w:widowControl/>
        <w:numPr>
          <w:ilvl w:val="0"/>
          <w:numId w:val="0"/>
        </w:numPr>
        <w:spacing w:line="400" w:lineRule="exact"/>
        <w:ind w:leftChars="200"/>
        <w:jc w:val="left"/>
        <w:outlineLvl w:val="0"/>
        <w:rPr>
          <w:rFonts w:hint="default" w:ascii="宋体" w:hAnsi="宋体" w:cs="宋体"/>
          <w:b/>
          <w:color w:val="000000"/>
          <w:sz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... 暂不开放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C8EDF6"/>
    <w:multiLevelType w:val="singleLevel"/>
    <w:tmpl w:val="A1C8EDF6"/>
    <w:lvl w:ilvl="0" w:tentative="0">
      <w:start w:val="0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Y3MTQwYTc5Yzc5ZWI4YmU5NTA1NGQwNDY0NTliMjIifQ=="/>
  </w:docVars>
  <w:rsids>
    <w:rsidRoot w:val="00000000"/>
    <w:rsid w:val="00A12741"/>
    <w:rsid w:val="00A34AA1"/>
    <w:rsid w:val="00B40047"/>
    <w:rsid w:val="00E85CF7"/>
    <w:rsid w:val="01011432"/>
    <w:rsid w:val="0135533E"/>
    <w:rsid w:val="014001AC"/>
    <w:rsid w:val="014D4677"/>
    <w:rsid w:val="017B11E4"/>
    <w:rsid w:val="0192652E"/>
    <w:rsid w:val="01D628BE"/>
    <w:rsid w:val="02B1674F"/>
    <w:rsid w:val="02D63966"/>
    <w:rsid w:val="03463A74"/>
    <w:rsid w:val="034804F8"/>
    <w:rsid w:val="039D18E6"/>
    <w:rsid w:val="042518DB"/>
    <w:rsid w:val="045A09FE"/>
    <w:rsid w:val="04A96068"/>
    <w:rsid w:val="04B70785"/>
    <w:rsid w:val="05AF76AE"/>
    <w:rsid w:val="05C14046"/>
    <w:rsid w:val="05CF11F7"/>
    <w:rsid w:val="05D435B9"/>
    <w:rsid w:val="0624009C"/>
    <w:rsid w:val="065344DE"/>
    <w:rsid w:val="06C41BB2"/>
    <w:rsid w:val="07201E36"/>
    <w:rsid w:val="073360BD"/>
    <w:rsid w:val="073E518E"/>
    <w:rsid w:val="07740BAF"/>
    <w:rsid w:val="07D364BD"/>
    <w:rsid w:val="083572E7"/>
    <w:rsid w:val="0856631A"/>
    <w:rsid w:val="08585DDB"/>
    <w:rsid w:val="08591B53"/>
    <w:rsid w:val="085E716A"/>
    <w:rsid w:val="0882554E"/>
    <w:rsid w:val="08AE4799"/>
    <w:rsid w:val="08D16888"/>
    <w:rsid w:val="08E81855"/>
    <w:rsid w:val="08F326DF"/>
    <w:rsid w:val="09657E30"/>
    <w:rsid w:val="09684744"/>
    <w:rsid w:val="09927A92"/>
    <w:rsid w:val="09B07E99"/>
    <w:rsid w:val="09E518F1"/>
    <w:rsid w:val="0A7809B7"/>
    <w:rsid w:val="0AA51080"/>
    <w:rsid w:val="0ABF2570"/>
    <w:rsid w:val="0AC46FD9"/>
    <w:rsid w:val="0BB93035"/>
    <w:rsid w:val="0BDA11FD"/>
    <w:rsid w:val="0BF056CB"/>
    <w:rsid w:val="0BF75B25"/>
    <w:rsid w:val="0C0F70F9"/>
    <w:rsid w:val="0C5745FC"/>
    <w:rsid w:val="0C7B02EA"/>
    <w:rsid w:val="0C9C688C"/>
    <w:rsid w:val="0CB3217A"/>
    <w:rsid w:val="0D5C45C0"/>
    <w:rsid w:val="0DBD4932"/>
    <w:rsid w:val="0E374B9D"/>
    <w:rsid w:val="0E4868F2"/>
    <w:rsid w:val="0E653000"/>
    <w:rsid w:val="0E69674F"/>
    <w:rsid w:val="0E6F3E7F"/>
    <w:rsid w:val="0E912047"/>
    <w:rsid w:val="0E9D0870"/>
    <w:rsid w:val="0EAF4BC3"/>
    <w:rsid w:val="0F184516"/>
    <w:rsid w:val="0F307AB2"/>
    <w:rsid w:val="0F4B669A"/>
    <w:rsid w:val="0F533AFD"/>
    <w:rsid w:val="101E5E95"/>
    <w:rsid w:val="106C0458"/>
    <w:rsid w:val="10AC0228"/>
    <w:rsid w:val="10D40911"/>
    <w:rsid w:val="10E723F2"/>
    <w:rsid w:val="10EC7A09"/>
    <w:rsid w:val="11333A47"/>
    <w:rsid w:val="115D0906"/>
    <w:rsid w:val="11765524"/>
    <w:rsid w:val="12042B30"/>
    <w:rsid w:val="120E39AF"/>
    <w:rsid w:val="121B2E4E"/>
    <w:rsid w:val="124A795A"/>
    <w:rsid w:val="12747B70"/>
    <w:rsid w:val="12906AB9"/>
    <w:rsid w:val="12A14823"/>
    <w:rsid w:val="12EF6BA0"/>
    <w:rsid w:val="1362048E"/>
    <w:rsid w:val="13862F37"/>
    <w:rsid w:val="13936861"/>
    <w:rsid w:val="139A199E"/>
    <w:rsid w:val="13E76BAD"/>
    <w:rsid w:val="14011A1D"/>
    <w:rsid w:val="14270D58"/>
    <w:rsid w:val="142B0848"/>
    <w:rsid w:val="14436503"/>
    <w:rsid w:val="144A2F48"/>
    <w:rsid w:val="145854BE"/>
    <w:rsid w:val="14975EDD"/>
    <w:rsid w:val="15086DDB"/>
    <w:rsid w:val="152B0D08"/>
    <w:rsid w:val="15350B13"/>
    <w:rsid w:val="158741A4"/>
    <w:rsid w:val="158A3C94"/>
    <w:rsid w:val="168B1A72"/>
    <w:rsid w:val="16A91EF8"/>
    <w:rsid w:val="16B0772A"/>
    <w:rsid w:val="16C15493"/>
    <w:rsid w:val="16D927DD"/>
    <w:rsid w:val="17326391"/>
    <w:rsid w:val="176522C3"/>
    <w:rsid w:val="178070FD"/>
    <w:rsid w:val="17F13B56"/>
    <w:rsid w:val="180E4708"/>
    <w:rsid w:val="18522052"/>
    <w:rsid w:val="18C4126B"/>
    <w:rsid w:val="18DF7E53"/>
    <w:rsid w:val="194859F8"/>
    <w:rsid w:val="1A5D3725"/>
    <w:rsid w:val="1ABC669E"/>
    <w:rsid w:val="1B256AEA"/>
    <w:rsid w:val="1B274167"/>
    <w:rsid w:val="1B440441"/>
    <w:rsid w:val="1BB83309"/>
    <w:rsid w:val="1BE13EE2"/>
    <w:rsid w:val="1BE51C24"/>
    <w:rsid w:val="1BE55780"/>
    <w:rsid w:val="1BED2887"/>
    <w:rsid w:val="1C246E2F"/>
    <w:rsid w:val="1C370605"/>
    <w:rsid w:val="1C6963B1"/>
    <w:rsid w:val="1D175B7C"/>
    <w:rsid w:val="1D667F92"/>
    <w:rsid w:val="1D81336E"/>
    <w:rsid w:val="1D994A74"/>
    <w:rsid w:val="1DE06B47"/>
    <w:rsid w:val="1E967206"/>
    <w:rsid w:val="1EC37D91"/>
    <w:rsid w:val="1EDF295B"/>
    <w:rsid w:val="1EE47F71"/>
    <w:rsid w:val="1F100D66"/>
    <w:rsid w:val="1F867561"/>
    <w:rsid w:val="1FBF278C"/>
    <w:rsid w:val="1FCB1131"/>
    <w:rsid w:val="1FDA4F3D"/>
    <w:rsid w:val="1FF93EF0"/>
    <w:rsid w:val="20000DDB"/>
    <w:rsid w:val="201E1A51"/>
    <w:rsid w:val="20476412"/>
    <w:rsid w:val="20A56FF4"/>
    <w:rsid w:val="20B45646"/>
    <w:rsid w:val="20D52267"/>
    <w:rsid w:val="21027150"/>
    <w:rsid w:val="215F7D83"/>
    <w:rsid w:val="21614F5F"/>
    <w:rsid w:val="216C7669"/>
    <w:rsid w:val="21974A6F"/>
    <w:rsid w:val="21A41C3A"/>
    <w:rsid w:val="22421B7E"/>
    <w:rsid w:val="2272162A"/>
    <w:rsid w:val="228A0E2F"/>
    <w:rsid w:val="22F117B5"/>
    <w:rsid w:val="231E77CA"/>
    <w:rsid w:val="232B2612"/>
    <w:rsid w:val="23353491"/>
    <w:rsid w:val="234E00AF"/>
    <w:rsid w:val="23877F42"/>
    <w:rsid w:val="23C142D5"/>
    <w:rsid w:val="23CC4233"/>
    <w:rsid w:val="23FC51CF"/>
    <w:rsid w:val="242552B4"/>
    <w:rsid w:val="2452531A"/>
    <w:rsid w:val="2485153E"/>
    <w:rsid w:val="24A81A41"/>
    <w:rsid w:val="24C30629"/>
    <w:rsid w:val="250A6257"/>
    <w:rsid w:val="250E4D5D"/>
    <w:rsid w:val="259049AF"/>
    <w:rsid w:val="25AE3511"/>
    <w:rsid w:val="25FD5DBC"/>
    <w:rsid w:val="26154EB4"/>
    <w:rsid w:val="26232889"/>
    <w:rsid w:val="26237E66"/>
    <w:rsid w:val="26347A30"/>
    <w:rsid w:val="264A1001"/>
    <w:rsid w:val="267047E0"/>
    <w:rsid w:val="27313F6F"/>
    <w:rsid w:val="278D12FE"/>
    <w:rsid w:val="27BD1CA7"/>
    <w:rsid w:val="27E309B7"/>
    <w:rsid w:val="27FF366B"/>
    <w:rsid w:val="28011B94"/>
    <w:rsid w:val="282633A8"/>
    <w:rsid w:val="283006CB"/>
    <w:rsid w:val="284101E2"/>
    <w:rsid w:val="284321AC"/>
    <w:rsid w:val="28755819"/>
    <w:rsid w:val="28C151B5"/>
    <w:rsid w:val="28E55011"/>
    <w:rsid w:val="299A404E"/>
    <w:rsid w:val="29BB2216"/>
    <w:rsid w:val="29CE1F49"/>
    <w:rsid w:val="29FF65A7"/>
    <w:rsid w:val="2A0B0AA8"/>
    <w:rsid w:val="2A242BA2"/>
    <w:rsid w:val="2A5F2BA2"/>
    <w:rsid w:val="2A666952"/>
    <w:rsid w:val="2AB033FD"/>
    <w:rsid w:val="2AB74D6A"/>
    <w:rsid w:val="2ACA2FA0"/>
    <w:rsid w:val="2AD43590"/>
    <w:rsid w:val="2AE8703B"/>
    <w:rsid w:val="2B1B2F6C"/>
    <w:rsid w:val="2B1E2A5D"/>
    <w:rsid w:val="2B9E5305"/>
    <w:rsid w:val="2BB86A0D"/>
    <w:rsid w:val="2BBE52BC"/>
    <w:rsid w:val="2BCC24B9"/>
    <w:rsid w:val="2C1529D1"/>
    <w:rsid w:val="2C414C55"/>
    <w:rsid w:val="2C536736"/>
    <w:rsid w:val="2CA46F92"/>
    <w:rsid w:val="2CF258A6"/>
    <w:rsid w:val="2CFA4E04"/>
    <w:rsid w:val="2D2307FE"/>
    <w:rsid w:val="2D524C40"/>
    <w:rsid w:val="2D597D7C"/>
    <w:rsid w:val="2DBD030B"/>
    <w:rsid w:val="2DC5220F"/>
    <w:rsid w:val="2DC84F02"/>
    <w:rsid w:val="2E0F48DF"/>
    <w:rsid w:val="2E6A4A00"/>
    <w:rsid w:val="2E8C4181"/>
    <w:rsid w:val="2E9E25BD"/>
    <w:rsid w:val="2EC61441"/>
    <w:rsid w:val="2EED4C20"/>
    <w:rsid w:val="2F370591"/>
    <w:rsid w:val="2F805A94"/>
    <w:rsid w:val="3038636F"/>
    <w:rsid w:val="304411E2"/>
    <w:rsid w:val="305B3E0B"/>
    <w:rsid w:val="315C2567"/>
    <w:rsid w:val="316D2048"/>
    <w:rsid w:val="318A2BFA"/>
    <w:rsid w:val="325A6A70"/>
    <w:rsid w:val="32621481"/>
    <w:rsid w:val="32BA750F"/>
    <w:rsid w:val="32CC7242"/>
    <w:rsid w:val="32DC5EB5"/>
    <w:rsid w:val="33141224"/>
    <w:rsid w:val="3332427C"/>
    <w:rsid w:val="33337B79"/>
    <w:rsid w:val="33721B98"/>
    <w:rsid w:val="33CA3782"/>
    <w:rsid w:val="34015BA1"/>
    <w:rsid w:val="34237336"/>
    <w:rsid w:val="34A83397"/>
    <w:rsid w:val="34B2036D"/>
    <w:rsid w:val="351A3A1F"/>
    <w:rsid w:val="35374E47"/>
    <w:rsid w:val="354D6418"/>
    <w:rsid w:val="35C42453"/>
    <w:rsid w:val="35DF15F3"/>
    <w:rsid w:val="3608233F"/>
    <w:rsid w:val="36337827"/>
    <w:rsid w:val="36B96050"/>
    <w:rsid w:val="36B97ADD"/>
    <w:rsid w:val="36E96615"/>
    <w:rsid w:val="36F54FB9"/>
    <w:rsid w:val="372B09DB"/>
    <w:rsid w:val="3739720A"/>
    <w:rsid w:val="37441A9D"/>
    <w:rsid w:val="37841E99"/>
    <w:rsid w:val="378D5AE2"/>
    <w:rsid w:val="37B564F7"/>
    <w:rsid w:val="37E63307"/>
    <w:rsid w:val="37F94635"/>
    <w:rsid w:val="3810197F"/>
    <w:rsid w:val="38481119"/>
    <w:rsid w:val="385555E4"/>
    <w:rsid w:val="38664AAE"/>
    <w:rsid w:val="38C20ECB"/>
    <w:rsid w:val="396E793D"/>
    <w:rsid w:val="39C576F9"/>
    <w:rsid w:val="3AD35612"/>
    <w:rsid w:val="3AEA4709"/>
    <w:rsid w:val="3B040577"/>
    <w:rsid w:val="3B0C28D2"/>
    <w:rsid w:val="3BC82C9D"/>
    <w:rsid w:val="3BD66AE9"/>
    <w:rsid w:val="3BD80F83"/>
    <w:rsid w:val="3C7324DC"/>
    <w:rsid w:val="3C77021F"/>
    <w:rsid w:val="3C872D5D"/>
    <w:rsid w:val="3CA31014"/>
    <w:rsid w:val="3CA941BC"/>
    <w:rsid w:val="3CEF368A"/>
    <w:rsid w:val="3D2832C7"/>
    <w:rsid w:val="3D4A148F"/>
    <w:rsid w:val="3D785FFC"/>
    <w:rsid w:val="3DBF40D8"/>
    <w:rsid w:val="3DE713D4"/>
    <w:rsid w:val="3DEA67CE"/>
    <w:rsid w:val="3E1D4DF6"/>
    <w:rsid w:val="3E5E1A3B"/>
    <w:rsid w:val="3E726EF0"/>
    <w:rsid w:val="3ED96F6F"/>
    <w:rsid w:val="3EEF0540"/>
    <w:rsid w:val="3EF054B7"/>
    <w:rsid w:val="3F5E1222"/>
    <w:rsid w:val="3F8C2233"/>
    <w:rsid w:val="3F8F587F"/>
    <w:rsid w:val="40167D4F"/>
    <w:rsid w:val="40300E10"/>
    <w:rsid w:val="403B1563"/>
    <w:rsid w:val="406665E0"/>
    <w:rsid w:val="409A1AF3"/>
    <w:rsid w:val="40D7128C"/>
    <w:rsid w:val="411029F0"/>
    <w:rsid w:val="41A82C28"/>
    <w:rsid w:val="41F540C0"/>
    <w:rsid w:val="420629B0"/>
    <w:rsid w:val="420F2CA7"/>
    <w:rsid w:val="421502BE"/>
    <w:rsid w:val="421B6C67"/>
    <w:rsid w:val="42254279"/>
    <w:rsid w:val="422E6C9B"/>
    <w:rsid w:val="42383FAC"/>
    <w:rsid w:val="42552DB0"/>
    <w:rsid w:val="427F3153"/>
    <w:rsid w:val="429513FF"/>
    <w:rsid w:val="437159C8"/>
    <w:rsid w:val="44184095"/>
    <w:rsid w:val="44270DFC"/>
    <w:rsid w:val="443D3AFC"/>
    <w:rsid w:val="445826E4"/>
    <w:rsid w:val="446E63AB"/>
    <w:rsid w:val="448A49A4"/>
    <w:rsid w:val="44CD30D2"/>
    <w:rsid w:val="44EC107E"/>
    <w:rsid w:val="44F7014F"/>
    <w:rsid w:val="4530540F"/>
    <w:rsid w:val="45997458"/>
    <w:rsid w:val="45AB5409"/>
    <w:rsid w:val="45EC7588"/>
    <w:rsid w:val="468B5AEE"/>
    <w:rsid w:val="46DF438E"/>
    <w:rsid w:val="47413903"/>
    <w:rsid w:val="474156B1"/>
    <w:rsid w:val="4746716B"/>
    <w:rsid w:val="478A7058"/>
    <w:rsid w:val="47B642F1"/>
    <w:rsid w:val="47D209FF"/>
    <w:rsid w:val="480A1F47"/>
    <w:rsid w:val="48233009"/>
    <w:rsid w:val="4840005F"/>
    <w:rsid w:val="48967A1F"/>
    <w:rsid w:val="48976A53"/>
    <w:rsid w:val="48A51C70"/>
    <w:rsid w:val="48B40105"/>
    <w:rsid w:val="48D507A7"/>
    <w:rsid w:val="48FD5F50"/>
    <w:rsid w:val="4914434F"/>
    <w:rsid w:val="49675177"/>
    <w:rsid w:val="49940EDE"/>
    <w:rsid w:val="49AB6210"/>
    <w:rsid w:val="49B731BC"/>
    <w:rsid w:val="49E35145"/>
    <w:rsid w:val="4A3F67C0"/>
    <w:rsid w:val="4AC76815"/>
    <w:rsid w:val="4AEA4C8F"/>
    <w:rsid w:val="4B5B015D"/>
    <w:rsid w:val="4B7C0820"/>
    <w:rsid w:val="4B8E0947"/>
    <w:rsid w:val="4BA31A6D"/>
    <w:rsid w:val="4C003D8D"/>
    <w:rsid w:val="4C101AF6"/>
    <w:rsid w:val="4C324162"/>
    <w:rsid w:val="4C3457E4"/>
    <w:rsid w:val="4C5824A2"/>
    <w:rsid w:val="4C805CB2"/>
    <w:rsid w:val="4C8D15D8"/>
    <w:rsid w:val="4C934C01"/>
    <w:rsid w:val="4CCF375F"/>
    <w:rsid w:val="4CF65190"/>
    <w:rsid w:val="4D215B43"/>
    <w:rsid w:val="4D3C262E"/>
    <w:rsid w:val="4D502AF2"/>
    <w:rsid w:val="4D73058E"/>
    <w:rsid w:val="4DF74261"/>
    <w:rsid w:val="4E347D1E"/>
    <w:rsid w:val="4E3A08CC"/>
    <w:rsid w:val="4E802F63"/>
    <w:rsid w:val="4E93713A"/>
    <w:rsid w:val="4F5543EF"/>
    <w:rsid w:val="4F714FA1"/>
    <w:rsid w:val="4F8B7E11"/>
    <w:rsid w:val="4FD9013F"/>
    <w:rsid w:val="50373AF5"/>
    <w:rsid w:val="50412BC6"/>
    <w:rsid w:val="508605D9"/>
    <w:rsid w:val="50C23D07"/>
    <w:rsid w:val="511A3B0D"/>
    <w:rsid w:val="511A58F1"/>
    <w:rsid w:val="5133250E"/>
    <w:rsid w:val="51705511"/>
    <w:rsid w:val="517F4DD7"/>
    <w:rsid w:val="51C94C21"/>
    <w:rsid w:val="522B1438"/>
    <w:rsid w:val="52481FEA"/>
    <w:rsid w:val="52CA705D"/>
    <w:rsid w:val="52CF2666"/>
    <w:rsid w:val="53204D14"/>
    <w:rsid w:val="532365B3"/>
    <w:rsid w:val="53764934"/>
    <w:rsid w:val="540E2DBF"/>
    <w:rsid w:val="54297BF9"/>
    <w:rsid w:val="54331320"/>
    <w:rsid w:val="54FC70BB"/>
    <w:rsid w:val="55393E6B"/>
    <w:rsid w:val="55627866"/>
    <w:rsid w:val="559F12E5"/>
    <w:rsid w:val="55C506AC"/>
    <w:rsid w:val="5613290E"/>
    <w:rsid w:val="56165297"/>
    <w:rsid w:val="56312D95"/>
    <w:rsid w:val="564E3947"/>
    <w:rsid w:val="56A812A9"/>
    <w:rsid w:val="56A90F58"/>
    <w:rsid w:val="572F5526"/>
    <w:rsid w:val="574B60D8"/>
    <w:rsid w:val="576C0FFD"/>
    <w:rsid w:val="577D2735"/>
    <w:rsid w:val="57A44166"/>
    <w:rsid w:val="58466E00"/>
    <w:rsid w:val="587348AF"/>
    <w:rsid w:val="588673C8"/>
    <w:rsid w:val="59140E77"/>
    <w:rsid w:val="591B75CD"/>
    <w:rsid w:val="597E09E7"/>
    <w:rsid w:val="59981AA8"/>
    <w:rsid w:val="59E85E60"/>
    <w:rsid w:val="5A00764E"/>
    <w:rsid w:val="5A161E02"/>
    <w:rsid w:val="5A3A6AAE"/>
    <w:rsid w:val="5ACD39D4"/>
    <w:rsid w:val="5AF01470"/>
    <w:rsid w:val="5B323837"/>
    <w:rsid w:val="5B433C96"/>
    <w:rsid w:val="5B793214"/>
    <w:rsid w:val="5B79457C"/>
    <w:rsid w:val="5BA109BC"/>
    <w:rsid w:val="5BD91F04"/>
    <w:rsid w:val="5C311D40"/>
    <w:rsid w:val="5C4B2997"/>
    <w:rsid w:val="5C5A42A7"/>
    <w:rsid w:val="5C871960"/>
    <w:rsid w:val="5C8E7193"/>
    <w:rsid w:val="5CC826A5"/>
    <w:rsid w:val="5D00027B"/>
    <w:rsid w:val="5D17501F"/>
    <w:rsid w:val="5D1F603D"/>
    <w:rsid w:val="5DC34C1A"/>
    <w:rsid w:val="5E7919F9"/>
    <w:rsid w:val="5F155949"/>
    <w:rsid w:val="5F5E0AA9"/>
    <w:rsid w:val="60417D3F"/>
    <w:rsid w:val="606D5311"/>
    <w:rsid w:val="60E2185B"/>
    <w:rsid w:val="610537C5"/>
    <w:rsid w:val="61497B2C"/>
    <w:rsid w:val="615269E1"/>
    <w:rsid w:val="6155027F"/>
    <w:rsid w:val="616B7AA3"/>
    <w:rsid w:val="6243457B"/>
    <w:rsid w:val="625C563D"/>
    <w:rsid w:val="62775FD3"/>
    <w:rsid w:val="629E17B2"/>
    <w:rsid w:val="62DD677E"/>
    <w:rsid w:val="6300366C"/>
    <w:rsid w:val="63057A83"/>
    <w:rsid w:val="63310878"/>
    <w:rsid w:val="64137F7D"/>
    <w:rsid w:val="64AF2604"/>
    <w:rsid w:val="64C5396E"/>
    <w:rsid w:val="64DD4813"/>
    <w:rsid w:val="65616DEF"/>
    <w:rsid w:val="65866706"/>
    <w:rsid w:val="65AB66C0"/>
    <w:rsid w:val="65DA0D53"/>
    <w:rsid w:val="66061B48"/>
    <w:rsid w:val="67395F4D"/>
    <w:rsid w:val="67397CFB"/>
    <w:rsid w:val="67430B7A"/>
    <w:rsid w:val="678C42CF"/>
    <w:rsid w:val="678F707E"/>
    <w:rsid w:val="688467F2"/>
    <w:rsid w:val="68A65864"/>
    <w:rsid w:val="68B56CA6"/>
    <w:rsid w:val="68BA4E6C"/>
    <w:rsid w:val="693C3AD3"/>
    <w:rsid w:val="69676EFE"/>
    <w:rsid w:val="69961435"/>
    <w:rsid w:val="69A2602B"/>
    <w:rsid w:val="69C80313"/>
    <w:rsid w:val="69DD207F"/>
    <w:rsid w:val="69F10D61"/>
    <w:rsid w:val="6A582B8E"/>
    <w:rsid w:val="6A794FDE"/>
    <w:rsid w:val="6A902328"/>
    <w:rsid w:val="6AB72D9B"/>
    <w:rsid w:val="6ACE4215"/>
    <w:rsid w:val="6AF24D91"/>
    <w:rsid w:val="6AFC5785"/>
    <w:rsid w:val="6B031F4B"/>
    <w:rsid w:val="6B2C2051"/>
    <w:rsid w:val="6B9275FF"/>
    <w:rsid w:val="6BC35925"/>
    <w:rsid w:val="6BC56001"/>
    <w:rsid w:val="6BCC7390"/>
    <w:rsid w:val="6CC56885"/>
    <w:rsid w:val="6CE452D6"/>
    <w:rsid w:val="6D30394E"/>
    <w:rsid w:val="6D5B6DAA"/>
    <w:rsid w:val="6D6A56E0"/>
    <w:rsid w:val="6D9739CD"/>
    <w:rsid w:val="6DA5562E"/>
    <w:rsid w:val="6E377600"/>
    <w:rsid w:val="6E663ACB"/>
    <w:rsid w:val="6E9248C1"/>
    <w:rsid w:val="6EA939B8"/>
    <w:rsid w:val="6F251D64"/>
    <w:rsid w:val="6F305E87"/>
    <w:rsid w:val="6F562B93"/>
    <w:rsid w:val="6F675D4D"/>
    <w:rsid w:val="6FBC6BB5"/>
    <w:rsid w:val="6FF1542C"/>
    <w:rsid w:val="70DE203F"/>
    <w:rsid w:val="70FF3D63"/>
    <w:rsid w:val="71245578"/>
    <w:rsid w:val="71924BD7"/>
    <w:rsid w:val="71C823A7"/>
    <w:rsid w:val="71CC00E9"/>
    <w:rsid w:val="71CE33FE"/>
    <w:rsid w:val="71D76A8E"/>
    <w:rsid w:val="71DB20DB"/>
    <w:rsid w:val="71EC129E"/>
    <w:rsid w:val="71F87130"/>
    <w:rsid w:val="720930EC"/>
    <w:rsid w:val="720C498A"/>
    <w:rsid w:val="72236BD5"/>
    <w:rsid w:val="72EC5D52"/>
    <w:rsid w:val="7329331A"/>
    <w:rsid w:val="732C4F19"/>
    <w:rsid w:val="736E51D0"/>
    <w:rsid w:val="73B015F5"/>
    <w:rsid w:val="7416389E"/>
    <w:rsid w:val="74C96B62"/>
    <w:rsid w:val="74DB6895"/>
    <w:rsid w:val="751C0C46"/>
    <w:rsid w:val="75383CE8"/>
    <w:rsid w:val="75812F99"/>
    <w:rsid w:val="75826D11"/>
    <w:rsid w:val="75866801"/>
    <w:rsid w:val="759E1D9D"/>
    <w:rsid w:val="75B90985"/>
    <w:rsid w:val="76157B85"/>
    <w:rsid w:val="767E1E92"/>
    <w:rsid w:val="769431A0"/>
    <w:rsid w:val="76AF1D88"/>
    <w:rsid w:val="77000835"/>
    <w:rsid w:val="77514BED"/>
    <w:rsid w:val="776D3DF2"/>
    <w:rsid w:val="77B92EBE"/>
    <w:rsid w:val="77DB72D8"/>
    <w:rsid w:val="77E15F71"/>
    <w:rsid w:val="78177BE5"/>
    <w:rsid w:val="78252301"/>
    <w:rsid w:val="78684C2E"/>
    <w:rsid w:val="786B0DBF"/>
    <w:rsid w:val="786C6182"/>
    <w:rsid w:val="78F341AE"/>
    <w:rsid w:val="79212CBB"/>
    <w:rsid w:val="7936053E"/>
    <w:rsid w:val="795446FE"/>
    <w:rsid w:val="79A454A8"/>
    <w:rsid w:val="79CE22A2"/>
    <w:rsid w:val="7A9B68AB"/>
    <w:rsid w:val="7AF01DE9"/>
    <w:rsid w:val="7AFE32DE"/>
    <w:rsid w:val="7B3A2568"/>
    <w:rsid w:val="7B62561B"/>
    <w:rsid w:val="7B917CAE"/>
    <w:rsid w:val="7BD23D2A"/>
    <w:rsid w:val="7C1C3A1B"/>
    <w:rsid w:val="7C653614"/>
    <w:rsid w:val="7C7D04B4"/>
    <w:rsid w:val="7C9B6611"/>
    <w:rsid w:val="7CE0309F"/>
    <w:rsid w:val="7CEC453A"/>
    <w:rsid w:val="7D034BDB"/>
    <w:rsid w:val="7D0A7D18"/>
    <w:rsid w:val="7D1110A6"/>
    <w:rsid w:val="7D797974"/>
    <w:rsid w:val="7D924A68"/>
    <w:rsid w:val="7E0550E8"/>
    <w:rsid w:val="7E1626EC"/>
    <w:rsid w:val="7E2968C4"/>
    <w:rsid w:val="7E830842"/>
    <w:rsid w:val="7E8E6727"/>
    <w:rsid w:val="7E955D07"/>
    <w:rsid w:val="7EC67DDE"/>
    <w:rsid w:val="7EE60311"/>
    <w:rsid w:val="7F2A644F"/>
    <w:rsid w:val="7F4734A5"/>
    <w:rsid w:val="7F6000C3"/>
    <w:rsid w:val="7F8D6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qFormat/>
    <w:uiPriority w:val="0"/>
  </w:style>
  <w:style w:type="paragraph" w:styleId="3">
    <w:name w:val="toc 2"/>
    <w:basedOn w:val="1"/>
    <w:next w:val="1"/>
    <w:qFormat/>
    <w:uiPriority w:val="0"/>
    <w:pPr>
      <w:ind w:left="420" w:leftChars="200"/>
    </w:pPr>
  </w:style>
  <w:style w:type="paragraph" w:customStyle="1" w:styleId="6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7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1154</Words>
  <Characters>1251</Characters>
  <Lines>0</Lines>
  <Paragraphs>0</Paragraphs>
  <TotalTime>2</TotalTime>
  <ScaleCrop>false</ScaleCrop>
  <LinksUpToDate>false</LinksUpToDate>
  <CharactersWithSpaces>1280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2023-02-22T08:40:00Z</dcterms:created>
  <dc:creator>X</dc:creator>
  <cp:lastModifiedBy>Sally</cp:lastModifiedBy>
  <dcterms:modified xsi:type="dcterms:W3CDTF">2023-02-23T07:27:36Z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64C0F6AC74184E31959757389FF92D74</vt:lpwstr>
  </property>
</Properties>
</file>