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8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附件3</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宋体" w:hAnsi="宋体" w:cs="宋体"/>
          <w:b/>
          <w:bCs/>
          <w:kern w:val="2"/>
          <w:sz w:val="36"/>
          <w:szCs w:val="36"/>
          <w:lang w:val="en-US" w:eastAsia="zh-CN" w:bidi="ar-SA"/>
        </w:rPr>
      </w:pPr>
      <w:r>
        <w:rPr>
          <w:rFonts w:hint="eastAsia" w:ascii="宋体" w:hAnsi="宋体" w:cs="宋体"/>
          <w:b/>
          <w:bCs/>
          <w:kern w:val="2"/>
          <w:sz w:val="36"/>
          <w:szCs w:val="36"/>
          <w:lang w:val="en-US" w:eastAsia="zh-CN" w:bidi="ar-SA"/>
        </w:rPr>
        <w:t>厦门市职业院校服务产业特色专业群项目</w:t>
      </w:r>
    </w:p>
    <w:p>
      <w:pPr>
        <w:keepNext w:val="0"/>
        <w:keepLines w:val="0"/>
        <w:pageBreakBefore w:val="0"/>
        <w:kinsoku/>
        <w:wordWrap/>
        <w:overflowPunct/>
        <w:topLinePunct w:val="0"/>
        <w:autoSpaceDE/>
        <w:autoSpaceDN/>
        <w:bidi w:val="0"/>
        <w:adjustRightInd/>
        <w:spacing w:line="580" w:lineRule="exact"/>
        <w:jc w:val="center"/>
        <w:textAlignment w:val="auto"/>
        <w:rPr>
          <w:rFonts w:hint="eastAsia" w:ascii="宋体" w:hAnsi="宋体" w:eastAsia="宋体" w:cs="宋体"/>
          <w:b/>
          <w:bCs/>
          <w:kern w:val="2"/>
          <w:sz w:val="36"/>
          <w:szCs w:val="36"/>
          <w:lang w:val="en-US" w:eastAsia="zh-CN" w:bidi="ar-SA"/>
        </w:rPr>
      </w:pPr>
      <w:r>
        <w:rPr>
          <w:rFonts w:hint="eastAsia" w:ascii="宋体" w:hAnsi="宋体" w:cs="宋体"/>
          <w:b/>
          <w:bCs/>
          <w:kern w:val="2"/>
          <w:sz w:val="36"/>
          <w:szCs w:val="36"/>
          <w:lang w:val="en-US" w:eastAsia="zh-CN" w:bidi="ar-SA"/>
        </w:rPr>
        <w:t>年度考核自查报告（提纲）</w:t>
      </w:r>
    </w:p>
    <w:p>
      <w:pPr>
        <w:keepNext w:val="0"/>
        <w:keepLines w:val="0"/>
        <w:pageBreakBefore w:val="0"/>
        <w:kinsoku/>
        <w:wordWrap/>
        <w:overflowPunct/>
        <w:topLinePunct w:val="0"/>
        <w:autoSpaceDE/>
        <w:autoSpaceDN/>
        <w:bidi w:val="0"/>
        <w:adjustRightInd/>
        <w:spacing w:line="580" w:lineRule="exact"/>
        <w:ind w:firstLine="643" w:firstLineChars="200"/>
        <w:jc w:val="center"/>
        <w:textAlignment w:val="auto"/>
        <w:rPr>
          <w:rFonts w:ascii="Times New Roman" w:hAnsi="Times New Roman" w:cs="Times New Roman" w:eastAsiaTheme="majorEastAsia"/>
          <w:b/>
          <w:sz w:val="32"/>
          <w:szCs w:val="32"/>
        </w:rPr>
      </w:pPr>
    </w:p>
    <w:p>
      <w:pPr>
        <w:keepNext w:val="0"/>
        <w:keepLines w:val="0"/>
        <w:pageBreakBefore w:val="0"/>
        <w:numPr>
          <w:ilvl w:val="0"/>
          <w:numId w:val="1"/>
        </w:numPr>
        <w:kinsoku/>
        <w:wordWrap/>
        <w:overflowPunct/>
        <w:topLinePunct w:val="0"/>
        <w:autoSpaceDE/>
        <w:autoSpaceDN/>
        <w:bidi w:val="0"/>
        <w:adjustRightInd/>
        <w:spacing w:line="580" w:lineRule="exact"/>
        <w:ind w:firstLine="643" w:firstLineChars="200"/>
        <w:textAlignment w:val="auto"/>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任务完成情况</w:t>
      </w:r>
      <w:r>
        <w:rPr>
          <w:rFonts w:hint="eastAsia" w:eastAsia="仿宋_GB2312" w:cs="Times New Roman"/>
          <w:b/>
          <w:bCs/>
          <w:sz w:val="32"/>
          <w:szCs w:val="32"/>
          <w:lang w:eastAsia="zh-CN"/>
        </w:rPr>
        <w:t>简介</w:t>
      </w:r>
    </w:p>
    <w:p>
      <w:pPr>
        <w:keepNext w:val="0"/>
        <w:keepLines w:val="0"/>
        <w:pageBreakBefore w:val="0"/>
        <w:numPr>
          <w:ilvl w:val="0"/>
          <w:numId w:val="0"/>
        </w:numPr>
        <w:kinsoku/>
        <w:wordWrap/>
        <w:overflowPunct/>
        <w:topLinePunct w:val="0"/>
        <w:autoSpaceDE/>
        <w:autoSpaceDN/>
        <w:bidi w:val="0"/>
        <w:adjustRightInd/>
        <w:spacing w:line="580" w:lineRule="exact"/>
        <w:textAlignment w:val="auto"/>
        <w:rPr>
          <w:rFonts w:hint="eastAsia"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 xml:space="preserve">    对照《厦门市职业院校服务产业特色专业群项目建设任务书》内容，从改革人才培养模式、重建课程体系、实训基地建设和师资队伍建设几个维度对一年来的任务完成情况进行总体介绍。</w:t>
      </w:r>
    </w:p>
    <w:p>
      <w:pPr>
        <w:keepNext w:val="0"/>
        <w:keepLines w:val="0"/>
        <w:pageBreakBefore w:val="0"/>
        <w:numPr>
          <w:ilvl w:val="0"/>
          <w:numId w:val="1"/>
        </w:numPr>
        <w:kinsoku/>
        <w:wordWrap/>
        <w:overflowPunct/>
        <w:topLinePunct w:val="0"/>
        <w:autoSpaceDE/>
        <w:autoSpaceDN/>
        <w:bidi w:val="0"/>
        <w:adjustRightInd/>
        <w:spacing w:line="580" w:lineRule="exact"/>
        <w:ind w:firstLine="643" w:firstLineChars="200"/>
        <w:textAlignment w:val="auto"/>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工作成效及创新点</w:t>
      </w:r>
    </w:p>
    <w:p>
      <w:pPr>
        <w:keepNext w:val="0"/>
        <w:keepLines w:val="0"/>
        <w:pageBreakBefore w:val="0"/>
        <w:numPr>
          <w:ilvl w:val="0"/>
          <w:numId w:val="0"/>
        </w:numPr>
        <w:kinsoku/>
        <w:wordWrap/>
        <w:overflowPunct/>
        <w:topLinePunct w:val="0"/>
        <w:autoSpaceDE/>
        <w:autoSpaceDN/>
        <w:bidi w:val="0"/>
        <w:adjustRightInd/>
        <w:spacing w:line="580" w:lineRule="exact"/>
        <w:textAlignment w:val="auto"/>
        <w:rPr>
          <w:rFonts w:hint="eastAsia"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 xml:space="preserve">    按照（一）、（二）、（三）……的顺序分项描述工作成效，强调特色和创新点，要有数据和具体材料支撑（佐证材料可附在文末第六点）。</w:t>
      </w:r>
    </w:p>
    <w:p>
      <w:pPr>
        <w:keepNext w:val="0"/>
        <w:keepLines w:val="0"/>
        <w:pageBreakBefore w:val="0"/>
        <w:numPr>
          <w:ilvl w:val="0"/>
          <w:numId w:val="1"/>
        </w:numPr>
        <w:kinsoku/>
        <w:wordWrap/>
        <w:overflowPunct/>
        <w:topLinePunct w:val="0"/>
        <w:autoSpaceDE/>
        <w:autoSpaceDN/>
        <w:bidi w:val="0"/>
        <w:adjustRightInd/>
        <w:spacing w:line="580" w:lineRule="exact"/>
        <w:ind w:firstLine="643" w:firstLineChars="200"/>
        <w:textAlignment w:val="auto"/>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资金到位和执行情况</w:t>
      </w:r>
    </w:p>
    <w:p>
      <w:pPr>
        <w:keepNext w:val="0"/>
        <w:keepLines w:val="0"/>
        <w:pageBreakBefore w:val="0"/>
        <w:numPr>
          <w:ilvl w:val="0"/>
          <w:numId w:val="0"/>
        </w:numPr>
        <w:kinsoku/>
        <w:wordWrap/>
        <w:overflowPunct/>
        <w:topLinePunct w:val="0"/>
        <w:autoSpaceDE/>
        <w:autoSpaceDN/>
        <w:bidi w:val="0"/>
        <w:adjustRightInd/>
        <w:spacing w:line="580" w:lineRule="exact"/>
        <w:textAlignment w:val="auto"/>
        <w:rPr>
          <w:rFonts w:hint="eastAsia"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 xml:space="preserve">    包括市级经费的使用与管理，地方财政、行业企业经费的筹措和使用管理情况。</w:t>
      </w:r>
    </w:p>
    <w:p>
      <w:pPr>
        <w:keepNext w:val="0"/>
        <w:keepLines w:val="0"/>
        <w:pageBreakBefore w:val="0"/>
        <w:numPr>
          <w:ilvl w:val="0"/>
          <w:numId w:val="1"/>
        </w:numPr>
        <w:kinsoku/>
        <w:wordWrap/>
        <w:overflowPunct/>
        <w:topLinePunct w:val="0"/>
        <w:autoSpaceDE/>
        <w:autoSpaceDN/>
        <w:bidi w:val="0"/>
        <w:adjustRightInd/>
        <w:spacing w:line="580" w:lineRule="exact"/>
        <w:ind w:firstLine="643" w:firstLineChars="200"/>
        <w:textAlignment w:val="auto"/>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存在问题</w:t>
      </w:r>
      <w:r>
        <w:rPr>
          <w:rFonts w:hint="eastAsia" w:eastAsia="仿宋_GB2312" w:cs="Times New Roman"/>
          <w:b/>
          <w:bCs/>
          <w:sz w:val="32"/>
          <w:szCs w:val="32"/>
          <w:lang w:eastAsia="zh-CN"/>
        </w:rPr>
        <w:t>和对策建议</w:t>
      </w:r>
      <w:bookmarkStart w:id="0" w:name="_GoBack"/>
      <w:bookmarkEnd w:id="0"/>
    </w:p>
    <w:p>
      <w:pPr>
        <w:keepNext w:val="0"/>
        <w:keepLines w:val="0"/>
        <w:pageBreakBefore w:val="0"/>
        <w:numPr>
          <w:ilvl w:val="0"/>
          <w:numId w:val="0"/>
        </w:numPr>
        <w:kinsoku/>
        <w:wordWrap/>
        <w:overflowPunct/>
        <w:topLinePunct w:val="0"/>
        <w:autoSpaceDE/>
        <w:autoSpaceDN/>
        <w:bidi w:val="0"/>
        <w:adjustRightInd/>
        <w:spacing w:line="580" w:lineRule="exact"/>
        <w:textAlignment w:val="auto"/>
        <w:rPr>
          <w:rFonts w:ascii="Times New Roman" w:hAnsi="Times New Roman" w:eastAsia="仿宋_GB2312" w:cs="Times New Roman"/>
          <w:sz w:val="32"/>
          <w:szCs w:val="32"/>
        </w:rPr>
      </w:pPr>
      <w:r>
        <w:rPr>
          <w:rFonts w:hint="eastAsia" w:eastAsia="仿宋_GB2312" w:cs="Times New Roman"/>
          <w:sz w:val="32"/>
          <w:szCs w:val="32"/>
          <w:lang w:val="en-US" w:eastAsia="zh-CN"/>
        </w:rPr>
        <w:t xml:space="preserve">    分项客观描述存在问题和难点，并提出解决方案。</w:t>
      </w:r>
    </w:p>
    <w:p>
      <w:pPr>
        <w:keepNext w:val="0"/>
        <w:keepLines w:val="0"/>
        <w:pageBreakBefore w:val="0"/>
        <w:numPr>
          <w:ilvl w:val="0"/>
          <w:numId w:val="1"/>
        </w:numPr>
        <w:kinsoku/>
        <w:wordWrap/>
        <w:overflowPunct/>
        <w:topLinePunct w:val="0"/>
        <w:autoSpaceDE/>
        <w:autoSpaceDN/>
        <w:bidi w:val="0"/>
        <w:adjustRightInd/>
        <w:spacing w:line="580" w:lineRule="exact"/>
        <w:ind w:firstLine="643" w:firstLineChars="200"/>
        <w:textAlignment w:val="auto"/>
        <w:rPr>
          <w:rFonts w:ascii="Times New Roman" w:hAnsi="Times New Roman" w:eastAsia="仿宋_GB2312" w:cs="Times New Roman"/>
          <w:b/>
          <w:bCs/>
          <w:sz w:val="32"/>
          <w:szCs w:val="32"/>
        </w:rPr>
      </w:pPr>
      <w:r>
        <w:rPr>
          <w:rFonts w:hint="eastAsia" w:eastAsia="仿宋_GB2312" w:cs="Times New Roman"/>
          <w:b/>
          <w:bCs/>
          <w:sz w:val="32"/>
          <w:szCs w:val="32"/>
          <w:lang w:eastAsia="zh-CN"/>
        </w:rPr>
        <w:t>佐证材料</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40"/>
        <w:jc w:val="both"/>
        <w:textAlignment w:val="auto"/>
        <w:rPr>
          <w:rFonts w:hint="eastAsia" w:eastAsia="仿宋_GB2312" w:cs="Times New Roman"/>
          <w:sz w:val="32"/>
          <w:szCs w:val="32"/>
          <w:lang w:val="en-US" w:eastAsia="zh-CN"/>
        </w:rPr>
      </w:pPr>
      <w:r>
        <w:rPr>
          <w:rFonts w:hint="eastAsia" w:eastAsia="仿宋_GB2312" w:cs="Times New Roman"/>
          <w:sz w:val="32"/>
          <w:szCs w:val="32"/>
          <w:lang w:val="en-US" w:eastAsia="zh-CN"/>
        </w:rPr>
        <w:t>按照改革人才培养模式、重建课程体系、实训基地建设和师资队伍建设的先后顺序整理，如材料较多可加目录。</w:t>
      </w:r>
    </w:p>
    <w:p>
      <w:pPr>
        <w:keepNext w:val="0"/>
        <w:keepLines w:val="0"/>
        <w:pageBreakBefore w:val="0"/>
        <w:widowControl w:val="0"/>
        <w:numPr>
          <w:ilvl w:val="0"/>
          <w:numId w:val="0"/>
        </w:numPr>
        <w:kinsoku/>
        <w:wordWrap/>
        <w:overflowPunct/>
        <w:topLinePunct w:val="0"/>
        <w:autoSpaceDE/>
        <w:autoSpaceDN/>
        <w:bidi w:val="0"/>
        <w:adjustRightInd/>
        <w:spacing w:line="580" w:lineRule="exact"/>
        <w:ind w:firstLine="640"/>
        <w:jc w:val="both"/>
        <w:textAlignment w:val="auto"/>
        <w:rPr>
          <w:rFonts w:hint="eastAsia" w:eastAsia="仿宋_GB2312" w:cs="Times New Roman"/>
          <w:sz w:val="32"/>
          <w:szCs w:val="32"/>
          <w:lang w:val="en-US" w:eastAsia="zh-CN"/>
        </w:rPr>
      </w:pPr>
    </w:p>
    <w:p>
      <w:pPr>
        <w:keepNext w:val="0"/>
        <w:keepLines w:val="0"/>
        <w:pageBreakBefore w:val="0"/>
        <w:numPr>
          <w:ilvl w:val="0"/>
          <w:numId w:val="0"/>
        </w:numPr>
        <w:kinsoku/>
        <w:wordWrap/>
        <w:overflowPunct/>
        <w:topLinePunct w:val="0"/>
        <w:autoSpaceDE/>
        <w:autoSpaceDN/>
        <w:bidi w:val="0"/>
        <w:adjustRightInd/>
        <w:spacing w:line="58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字数</w:t>
      </w:r>
      <w:r>
        <w:rPr>
          <w:rFonts w:hint="eastAsia" w:eastAsia="仿宋_GB2312" w:cs="Times New Roman"/>
          <w:sz w:val="32"/>
          <w:szCs w:val="32"/>
          <w:lang w:eastAsia="zh-CN"/>
        </w:rPr>
        <w:t>限定在一万到两万字之间（不含佐证材料）</w:t>
      </w:r>
      <w:r>
        <w:rPr>
          <w:rFonts w:ascii="Times New Roman" w:hAnsi="Times New Roman" w:eastAsia="仿宋_GB2312" w:cs="Times New Roman"/>
          <w:sz w:val="32"/>
          <w:szCs w:val="32"/>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F86731"/>
    <w:multiLevelType w:val="singleLevel"/>
    <w:tmpl w:val="5EF8673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E16857"/>
    <w:rsid w:val="25E16857"/>
    <w:rsid w:val="4C947AEE"/>
    <w:rsid w:val="5BA80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2020-06-28T08:59:00Z</dcterms:created>
  <dc:creator>廖怀东</dc:creator>
  <cp:lastModifiedBy>廖怀东</cp:lastModifiedBy>
  <dcterms:modified xsi:type="dcterms:W3CDTF">2020-06-30T00:57:24Z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