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附件3</w:t>
      </w:r>
    </w:p>
    <w:p>
      <w:pPr>
        <w:widowControl/>
        <w:spacing w:line="400" w:lineRule="exact"/>
        <w:ind w:firstLine="590" w:firstLineChars="19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教务系统实习管理平台使用指南</w:t>
      </w:r>
    </w:p>
    <w:p>
      <w:pPr>
        <w:widowControl/>
        <w:spacing w:line="400" w:lineRule="exact"/>
        <w:ind w:firstLine="590" w:firstLineChars="196"/>
        <w:jc w:val="center"/>
        <w:rPr>
          <w:rFonts w:hint="eastAsia"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（学生智慧兴才APP操作流程）</w:t>
      </w:r>
    </w:p>
    <w:p>
      <w:pPr>
        <w:widowControl/>
        <w:spacing w:line="400" w:lineRule="exact"/>
        <w:ind w:firstLine="590" w:firstLineChars="196"/>
        <w:jc w:val="center"/>
        <w:rPr>
          <w:rFonts w:hint="eastAsia" w:ascii="宋体" w:hAnsi="宋体" w:cs="宋体"/>
          <w:b/>
          <w:kern w:val="0"/>
          <w:sz w:val="30"/>
          <w:szCs w:val="30"/>
        </w:rPr>
      </w:pPr>
    </w:p>
    <w:p>
      <w:pPr>
        <w:widowControl/>
        <w:spacing w:line="400" w:lineRule="exact"/>
        <w:ind w:firstLine="590" w:firstLineChars="196"/>
        <w:jc w:val="center"/>
        <w:rPr>
          <w:rFonts w:hint="eastAsia" w:ascii="宋体" w:hAnsi="宋体" w:cs="宋体"/>
          <w:b/>
          <w:kern w:val="0"/>
          <w:sz w:val="30"/>
          <w:szCs w:val="30"/>
        </w:rPr>
      </w:pPr>
    </w:p>
    <w:p>
      <w:pPr>
        <w:widowControl/>
        <w:spacing w:line="400" w:lineRule="exact"/>
        <w:ind w:firstLine="590" w:firstLineChars="196"/>
        <w:jc w:val="center"/>
        <w:rPr>
          <w:rFonts w:hint="eastAsia" w:ascii="宋体" w:hAnsi="宋体" w:cs="宋体"/>
          <w:b/>
          <w:kern w:val="0"/>
          <w:sz w:val="30"/>
          <w:szCs w:val="30"/>
        </w:rPr>
      </w:pPr>
    </w:p>
    <w:p>
      <w:pPr>
        <w:widowControl/>
        <w:spacing w:line="400" w:lineRule="exact"/>
        <w:ind w:firstLine="590" w:firstLineChars="196"/>
        <w:jc w:val="center"/>
        <w:rPr>
          <w:rFonts w:hint="eastAsia" w:ascii="宋体" w:hAnsi="宋体" w:cs="宋体"/>
          <w:b/>
          <w:kern w:val="0"/>
          <w:sz w:val="30"/>
          <w:szCs w:val="30"/>
        </w:rPr>
      </w:pP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76894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Times New Roman"/>
          <w:b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_Toc8690 </w:instrText>
          </w:r>
          <w:r>
            <w:fldChar w:fldCharType="separate"/>
          </w:r>
          <w:r>
            <w:rPr>
              <w:rFonts w:hint="eastAsia" w:ascii="Calibri" w:hAnsi="Calibri" w:cs="宋体"/>
              <w:szCs w:val="28"/>
            </w:rPr>
            <w:t>1.</w:t>
          </w:r>
          <w:r>
            <w:rPr>
              <w:rFonts w:ascii="Calibri" w:hAnsi="Calibri" w:cs="宋体"/>
              <w:szCs w:val="28"/>
            </w:rPr>
            <w:t>APP安装</w:t>
          </w:r>
          <w:r>
            <w:tab/>
          </w:r>
          <w:r>
            <w:fldChar w:fldCharType="begin"/>
          </w:r>
          <w:r>
            <w:instrText xml:space="preserve"> PAGEREF _Toc8690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_Toc2151 </w:instrText>
          </w:r>
          <w:r>
            <w:fldChar w:fldCharType="separate"/>
          </w:r>
          <w:r>
            <w:rPr>
              <w:rFonts w:hint="eastAsia" w:ascii="宋体" w:hAnsi="宋体" w:cs="宋体"/>
            </w:rPr>
            <w:t>2.登录</w:t>
          </w:r>
          <w:r>
            <w:tab/>
          </w:r>
          <w:r>
            <w:fldChar w:fldCharType="begin"/>
          </w:r>
          <w:r>
            <w:instrText xml:space="preserve"> PAGEREF _Toc2151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_Toc31020 </w:instrText>
          </w:r>
          <w:r>
            <w:fldChar w:fldCharType="separate"/>
          </w:r>
          <w:r>
            <w:rPr>
              <w:rFonts w:hint="eastAsia" w:ascii="宋体" w:hAnsi="宋体" w:cs="宋体"/>
              <w:kern w:val="0"/>
              <w:szCs w:val="28"/>
            </w:rPr>
            <w:t>3.实习申请（</w:t>
          </w:r>
          <w:r>
            <w:rPr>
              <w:rFonts w:hint="eastAsia" w:ascii="宋体" w:hAnsi="宋体" w:cs="宋体"/>
              <w:kern w:val="0"/>
              <w:lang w:val="en-US" w:eastAsia="zh-CN"/>
            </w:rPr>
            <w:t>部分</w:t>
          </w:r>
          <w:r>
            <w:rPr>
              <w:rFonts w:hint="eastAsia" w:ascii="宋体" w:hAnsi="宋体" w:cs="宋体"/>
              <w:kern w:val="0"/>
            </w:rPr>
            <w:t>实习无需申请，直接跳转周报填写</w:t>
          </w:r>
          <w:r>
            <w:rPr>
              <w:rFonts w:hint="eastAsia" w:ascii="宋体" w:hAnsi="宋体" w:cs="宋体"/>
              <w:kern w:val="0"/>
              <w:szCs w:val="28"/>
            </w:rPr>
            <w:t>）</w:t>
          </w:r>
          <w:r>
            <w:tab/>
          </w:r>
          <w:r>
            <w:fldChar w:fldCharType="begin"/>
          </w:r>
          <w:r>
            <w:instrText xml:space="preserve"> PAGEREF _Toc31020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_Toc27745 </w:instrText>
          </w:r>
          <w:r>
            <w:fldChar w:fldCharType="separate"/>
          </w:r>
          <w:r>
            <w:rPr>
              <w:rFonts w:ascii="Calibri" w:hAnsi="Calibri" w:cs="宋体"/>
            </w:rPr>
            <w:t>4. 周报填写</w:t>
          </w:r>
          <w:r>
            <w:tab/>
          </w:r>
          <w:r>
            <w:fldChar w:fldCharType="begin"/>
          </w:r>
          <w:r>
            <w:instrText xml:space="preserve"> PAGEREF _Toc27745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_Toc27747 </w:instrText>
          </w:r>
          <w:r>
            <w:fldChar w:fldCharType="separate"/>
          </w:r>
          <w:r>
            <w:rPr>
              <w:rFonts w:ascii="宋体" w:hAnsi="宋体" w:cs="宋体"/>
              <w:kern w:val="0"/>
            </w:rPr>
            <w:t xml:space="preserve">6. </w:t>
          </w:r>
          <w:r>
            <w:rPr>
              <w:rFonts w:hint="eastAsia" w:ascii="宋体" w:hAnsi="宋体" w:cs="宋体"/>
              <w:kern w:val="0"/>
            </w:rPr>
            <w:t>学生评价</w:t>
          </w:r>
          <w:r>
            <w:tab/>
          </w:r>
          <w:r>
            <w:fldChar w:fldCharType="begin"/>
          </w:r>
          <w:r>
            <w:instrText xml:space="preserve"> PAGEREF _Toc27747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_Toc8426 </w:instrText>
          </w:r>
          <w:r>
            <w:fldChar w:fldCharType="separate"/>
          </w:r>
          <w:r>
            <w:rPr>
              <w:rFonts w:ascii="宋体" w:hAnsi="宋体" w:cs="宋体"/>
              <w:kern w:val="0"/>
            </w:rPr>
            <w:t xml:space="preserve">7. </w:t>
          </w:r>
          <w:r>
            <w:rPr>
              <w:rFonts w:hint="eastAsia" w:ascii="宋体" w:hAnsi="宋体" w:cs="宋体"/>
              <w:kern w:val="0"/>
            </w:rPr>
            <w:t>调查问卷</w:t>
          </w:r>
          <w:r>
            <w:tab/>
          </w:r>
          <w:r>
            <w:fldChar w:fldCharType="begin"/>
          </w:r>
          <w:r>
            <w:instrText xml:space="preserve"> PAGEREF _Toc8426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_Toc24932 </w:instrText>
          </w:r>
          <w:r>
            <w:fldChar w:fldCharType="separate"/>
          </w:r>
          <w:r>
            <w:rPr>
              <w:rFonts w:ascii="宋体" w:hAnsi="宋体" w:cs="宋体"/>
              <w:kern w:val="0"/>
            </w:rPr>
            <w:t xml:space="preserve">8. </w:t>
          </w:r>
          <w:r>
            <w:rPr>
              <w:rFonts w:hint="eastAsia" w:ascii="宋体" w:hAnsi="宋体" w:cs="宋体"/>
              <w:kern w:val="0"/>
            </w:rPr>
            <w:t>结束实习</w:t>
          </w:r>
          <w:r>
            <w:tab/>
          </w:r>
          <w:r>
            <w:fldChar w:fldCharType="begin"/>
          </w:r>
          <w:r>
            <w:instrText xml:space="preserve"> PAGEREF _Toc24932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_Toc21178 </w:instrText>
          </w:r>
          <w:r>
            <w:fldChar w:fldCharType="separate"/>
          </w:r>
          <w:r>
            <w:rPr>
              <w:rFonts w:ascii="宋体" w:hAnsi="宋体" w:cs="宋体"/>
            </w:rPr>
            <w:t xml:space="preserve">9. </w:t>
          </w:r>
          <w:r>
            <w:rPr>
              <w:rFonts w:hint="eastAsia" w:ascii="宋体" w:hAnsi="宋体" w:cs="宋体"/>
            </w:rPr>
            <w:t>待办流程查看（如：指导教师退回的周报、总结等）</w:t>
          </w:r>
          <w:r>
            <w:tab/>
          </w:r>
          <w:r>
            <w:fldChar w:fldCharType="begin"/>
          </w:r>
          <w:r>
            <w:instrText xml:space="preserve"> PAGEREF _Toc21178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_Toc16281 </w:instrText>
          </w:r>
          <w:r>
            <w:fldChar w:fldCharType="separate"/>
          </w:r>
          <w:r>
            <w:rPr>
              <w:rFonts w:ascii="Calibri" w:hAnsi="Calibri" w:cs="宋体"/>
            </w:rPr>
            <w:t xml:space="preserve">10. </w:t>
          </w:r>
          <w:r>
            <w:rPr>
              <w:rFonts w:hint="eastAsia" w:ascii="Calibri" w:hAnsi="Calibri" w:cs="宋体"/>
              <w:lang w:val="en-US" w:eastAsia="zh-CN"/>
            </w:rPr>
            <w:t>实习免修</w:t>
          </w:r>
          <w:r>
            <w:tab/>
          </w:r>
          <w:r>
            <w:fldChar w:fldCharType="begin"/>
          </w:r>
          <w:r>
            <w:instrText xml:space="preserve"> PAGEREF _Toc16281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hint="eastAsia"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br w:type="page"/>
      </w:r>
    </w:p>
    <w:p>
      <w:pPr>
        <w:widowControl/>
        <w:spacing w:line="400" w:lineRule="exact"/>
        <w:ind w:firstLine="560" w:firstLineChars="200"/>
        <w:jc w:val="left"/>
        <w:outlineLvl w:val="0"/>
        <w:rPr>
          <w:rFonts w:ascii="Calibri" w:hAnsi="Calibri" w:cs="宋体"/>
          <w:sz w:val="28"/>
          <w:szCs w:val="28"/>
        </w:rPr>
      </w:pPr>
      <w:bookmarkStart w:id="0" w:name="_Toc8690"/>
      <w:r>
        <w:rPr>
          <w:rFonts w:hint="eastAsia" w:ascii="Calibri" w:hAnsi="Calibri" w:cs="宋体"/>
          <w:sz w:val="28"/>
          <w:szCs w:val="28"/>
        </w:rPr>
        <w:t>1.</w:t>
      </w:r>
      <w:r>
        <w:rPr>
          <w:rFonts w:ascii="Calibri" w:hAnsi="Calibri" w:cs="宋体"/>
          <w:b/>
          <w:sz w:val="28"/>
          <w:szCs w:val="28"/>
        </w:rPr>
        <w:t>APP安装</w:t>
      </w:r>
      <w:bookmarkEnd w:id="0"/>
    </w:p>
    <w:p>
      <w:pPr>
        <w:widowControl/>
        <w:spacing w:line="400" w:lineRule="exact"/>
        <w:ind w:firstLine="482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/>
          <w:color w:val="FF0000"/>
          <w:sz w:val="24"/>
        </w:rPr>
        <w:t>安卓手机</w:t>
      </w:r>
      <w:r>
        <w:rPr>
          <w:rFonts w:ascii="宋体" w:hAnsi="宋体" w:cs="宋体"/>
          <w:sz w:val="24"/>
        </w:rPr>
        <w:t>扫描下方二维码</w:t>
      </w:r>
    </w:p>
    <w:p>
      <w:pPr>
        <w:widowControl/>
        <w:spacing w:line="500" w:lineRule="exact"/>
        <w:rPr>
          <w:rFonts w:ascii="宋体" w:hAnsi="宋体" w:cs="宋体"/>
          <w:kern w:val="0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55880</wp:posOffset>
            </wp:positionV>
            <wp:extent cx="1066800" cy="1114425"/>
            <wp:effectExtent l="0" t="0" r="0" b="952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或手机浏览器访问http://cas.xmxc.com/plug-in/apk/download.jsp，下载安装“智慧兴才”APP。</w:t>
      </w:r>
    </w:p>
    <w:p>
      <w:pPr>
        <w:widowControl/>
        <w:spacing w:line="400" w:lineRule="exact"/>
        <w:ind w:firstLine="482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b/>
          <w:color w:val="FF0000"/>
          <w:sz w:val="24"/>
        </w:rPr>
        <w:t>苹果手机</w:t>
      </w:r>
      <w:r>
        <w:rPr>
          <w:rFonts w:ascii="宋体" w:hAnsi="宋体" w:cs="宋体"/>
          <w:sz w:val="24"/>
        </w:rPr>
        <w:t> 应用商店（App Store）搜索“智慧兴才”或“兴才”等关键字下载“智慧兴才”APP。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PS：如果已经安装过智慧兴才APP则请忽略此步骤。</w:t>
      </w:r>
    </w:p>
    <w:p>
      <w:pPr>
        <w:widowControl/>
        <w:spacing w:line="400" w:lineRule="exact"/>
        <w:ind w:firstLine="482" w:firstLineChars="200"/>
        <w:jc w:val="left"/>
        <w:outlineLvl w:val="0"/>
        <w:rPr>
          <w:rFonts w:ascii="宋体" w:hAnsi="宋体" w:cs="宋体"/>
          <w:b/>
          <w:color w:val="000000"/>
          <w:sz w:val="24"/>
        </w:rPr>
      </w:pPr>
      <w:bookmarkStart w:id="1" w:name="_Toc2151"/>
      <w:r>
        <w:rPr>
          <w:rFonts w:hint="eastAsia" w:ascii="宋体" w:hAnsi="宋体" w:cs="宋体"/>
          <w:b/>
          <w:color w:val="000000"/>
          <w:sz w:val="24"/>
        </w:rPr>
        <w:t>2.登录</w:t>
      </w:r>
      <w:bookmarkEnd w:id="1"/>
    </w:p>
    <w:p>
      <w:pPr>
        <w:widowControl/>
        <w:spacing w:line="4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打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开</w:t>
      </w:r>
      <w:r>
        <w:rPr>
          <w:rFonts w:hint="eastAsia" w:ascii="宋体" w:hAnsi="宋体" w:cs="宋体"/>
          <w:sz w:val="24"/>
        </w:rPr>
        <w:t>APP，输入账号和登录密码</w:t>
      </w:r>
    </w:p>
    <w:p>
      <w:pPr>
        <w:widowControl/>
        <w:spacing w:line="240" w:lineRule="auto"/>
        <w:ind w:firstLine="420" w:firstLineChars="200"/>
        <w:jc w:val="left"/>
      </w:pPr>
      <w:r>
        <w:drawing>
          <wp:inline distT="0" distB="0" distL="114300" distR="114300">
            <wp:extent cx="4640580" cy="2369820"/>
            <wp:effectExtent l="0" t="0" r="7620" b="762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058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ind w:firstLine="420" w:firstLineChars="200"/>
        <w:jc w:val="left"/>
      </w:pPr>
    </w:p>
    <w:p>
      <w:pPr>
        <w:widowControl/>
        <w:spacing w:line="240" w:lineRule="auto"/>
        <w:ind w:firstLine="420" w:firstLineChars="200"/>
        <w:jc w:val="left"/>
      </w:pPr>
    </w:p>
    <w:p>
      <w:pPr>
        <w:widowControl/>
        <w:spacing w:line="240" w:lineRule="auto"/>
        <w:jc w:val="left"/>
        <w:rPr>
          <w:rFonts w:hint="eastAsia"/>
          <w:lang w:eastAsia="zh-CN"/>
        </w:rPr>
      </w:pPr>
    </w:p>
    <w:p>
      <w:pPr>
        <w:spacing w:before="156" w:beforeLines="50" w:line="440" w:lineRule="exact"/>
        <w:jc w:val="center"/>
        <w:outlineLvl w:val="0"/>
        <w:rPr>
          <w:rFonts w:ascii="宋体" w:hAnsi="宋体" w:cs="宋体"/>
          <w:b/>
          <w:kern w:val="0"/>
          <w:sz w:val="28"/>
          <w:szCs w:val="28"/>
        </w:rPr>
      </w:pPr>
      <w:bookmarkStart w:id="2" w:name="_Toc31020"/>
      <w:r>
        <w:rPr>
          <w:rFonts w:hint="eastAsia" w:ascii="宋体" w:hAnsi="宋体" w:cs="宋体"/>
          <w:b/>
          <w:kern w:val="0"/>
          <w:sz w:val="28"/>
          <w:szCs w:val="28"/>
        </w:rPr>
        <w:t>3.实习申请（</w:t>
      </w:r>
      <w:r>
        <w:rPr>
          <w:rFonts w:hint="eastAsia" w:ascii="宋体" w:hAnsi="宋体" w:cs="宋体"/>
          <w:b/>
          <w:color w:val="FF0000"/>
          <w:kern w:val="0"/>
          <w:sz w:val="24"/>
          <w:lang w:val="en-US" w:eastAsia="zh-CN"/>
        </w:rPr>
        <w:t>部分</w:t>
      </w:r>
      <w:r>
        <w:rPr>
          <w:rFonts w:hint="eastAsia" w:ascii="宋体" w:hAnsi="宋体" w:cs="宋体"/>
          <w:b/>
          <w:color w:val="FF0000"/>
          <w:kern w:val="0"/>
          <w:sz w:val="24"/>
        </w:rPr>
        <w:t>实习无需申请，直接跳转周报填写</w:t>
      </w:r>
      <w:r>
        <w:rPr>
          <w:rFonts w:hint="eastAsia" w:ascii="宋体" w:hAnsi="宋体" w:cs="宋体"/>
          <w:b/>
          <w:color w:val="FF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/>
          <w:color w:val="FF0000"/>
          <w:kern w:val="0"/>
          <w:sz w:val="24"/>
          <w:lang w:val="en-US" w:eastAsia="zh-CN"/>
        </w:rPr>
        <w:t>可咨询指导老师是否需要发起实习申请</w:t>
      </w:r>
      <w:bookmarkStart w:id="14" w:name="_GoBack"/>
      <w:bookmarkEnd w:id="14"/>
      <w:r>
        <w:rPr>
          <w:rFonts w:hint="eastAsia" w:ascii="宋体" w:hAnsi="宋体" w:cs="宋体"/>
          <w:b/>
          <w:kern w:val="0"/>
          <w:sz w:val="28"/>
          <w:szCs w:val="28"/>
        </w:rPr>
        <w:t>）</w:t>
      </w:r>
      <w:bookmarkEnd w:id="2"/>
    </w:p>
    <w:p>
      <w:pPr>
        <w:spacing w:before="156" w:beforeLines="50" w:line="440" w:lineRule="exact"/>
        <w:ind w:firstLine="480" w:firstLineChars="200"/>
        <w:jc w:val="left"/>
        <w:rPr>
          <w:rFonts w:ascii="Calibri" w:hAnsi="Calibri" w:cs="宋体"/>
          <w:color w:val="000000"/>
          <w:sz w:val="24"/>
        </w:rPr>
      </w:pPr>
      <w:r>
        <w:rPr>
          <w:rFonts w:hint="eastAsia" w:ascii="宋体" w:hAnsi="宋体" w:cs="宋体"/>
          <w:kern w:val="0"/>
          <w:sz w:val="24"/>
        </w:rPr>
        <w:t>①</w:t>
      </w:r>
      <w:r>
        <w:rPr>
          <w:rFonts w:hint="eastAsia" w:ascii="Calibri" w:hAnsi="Calibri" w:cs="宋体"/>
          <w:color w:val="000000"/>
          <w:sz w:val="24"/>
        </w:rPr>
        <w:t>进入“智慧兴才”，点击底部菜单“服务”，选择“学生</w:t>
      </w:r>
      <w:r>
        <w:rPr>
          <w:rFonts w:hint="eastAsia" w:ascii="Calibri" w:hAnsi="Calibri" w:cs="宋体"/>
          <w:color w:val="000000"/>
          <w:sz w:val="24"/>
          <w:lang w:eastAsia="zh-CN"/>
        </w:rPr>
        <w:t>岗位实习</w:t>
      </w:r>
      <w:r>
        <w:rPr>
          <w:rFonts w:hint="eastAsia" w:ascii="Calibri" w:hAnsi="Calibri" w:cs="宋体"/>
          <w:color w:val="000000"/>
          <w:sz w:val="24"/>
        </w:rPr>
        <w:t>申请”。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②带红色“*”的必填。填写完整后点击“提交审批”，若未填写完整，请先点击“保存”，补填完整后再提交审批。</w:t>
      </w:r>
    </w:p>
    <w:p>
      <w:pPr>
        <w:widowControl/>
        <w:spacing w:line="400" w:lineRule="exact"/>
        <w:ind w:firstLine="482" w:firstLineChars="200"/>
        <w:jc w:val="left"/>
        <w:rPr>
          <w:rFonts w:hint="eastAsia"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实习申请审批结束后，方可周记填写。</w:t>
      </w:r>
    </w:p>
    <w:p>
      <w:pPr>
        <w:spacing w:before="156" w:beforeLines="50" w:line="240" w:lineRule="auto"/>
        <w:jc w:val="left"/>
        <w:rPr>
          <w:rFonts w:hint="eastAsia" w:ascii="Calibri" w:hAnsi="Calibri" w:eastAsia="宋体" w:cs="宋体"/>
          <w:color w:val="000000"/>
          <w:sz w:val="24"/>
          <w:lang w:eastAsia="zh-CN"/>
        </w:rPr>
      </w:pPr>
    </w:p>
    <w:p>
      <w:pPr>
        <w:spacing w:before="156" w:beforeLines="50" w:line="240" w:lineRule="auto"/>
        <w:ind w:firstLine="420" w:firstLineChars="200"/>
        <w:jc w:val="left"/>
      </w:pPr>
      <w:r>
        <w:drawing>
          <wp:inline distT="0" distB="0" distL="114300" distR="114300">
            <wp:extent cx="3489960" cy="6842760"/>
            <wp:effectExtent l="0" t="0" r="0" b="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9960" cy="684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br w:type="page"/>
      </w:r>
    </w:p>
    <w:p>
      <w:pPr>
        <w:widowControl/>
        <w:spacing w:line="400" w:lineRule="exact"/>
        <w:ind w:firstLine="480"/>
        <w:jc w:val="left"/>
        <w:rPr>
          <w:rFonts w:ascii="Calibri" w:hAnsi="Calibri" w:cs="宋体"/>
          <w:color w:val="000000"/>
          <w:sz w:val="24"/>
        </w:rPr>
      </w:pPr>
      <w:r>
        <w:rPr>
          <w:rFonts w:hint="eastAsia" w:ascii="宋体" w:hAnsi="宋体" w:cs="宋体"/>
          <w:kern w:val="0"/>
          <w:sz w:val="24"/>
        </w:rPr>
        <w:t>③若实习单位发生</w:t>
      </w:r>
      <w:r>
        <w:rPr>
          <w:rFonts w:hint="eastAsia" w:ascii="宋体" w:hAnsi="宋体" w:cs="宋体"/>
          <w:b/>
          <w:color w:val="FF0000"/>
          <w:kern w:val="0"/>
          <w:sz w:val="24"/>
        </w:rPr>
        <w:t>变更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Calibri" w:hAnsi="Calibri" w:cs="宋体"/>
          <w:color w:val="000000"/>
          <w:sz w:val="24"/>
        </w:rPr>
        <w:t>进入“智慧兴才”, 点击底部菜单“服务”，</w:t>
      </w:r>
    </w:p>
    <w:p>
      <w:pPr>
        <w:widowControl/>
        <w:spacing w:line="400" w:lineRule="exact"/>
        <w:ind w:firstLine="48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选择“学生实习信息变更申请”，点击“发起申请”。</w:t>
      </w:r>
    </w:p>
    <w:p>
      <w:pPr>
        <w:widowControl/>
        <w:spacing w:line="400" w:lineRule="exact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填写变更原因，上传</w:t>
      </w:r>
      <w:r>
        <w:rPr>
          <w:rFonts w:hint="eastAsia" w:ascii="宋体" w:hAnsi="宋体" w:cs="宋体"/>
          <w:kern w:val="0"/>
          <w:sz w:val="24"/>
          <w:lang w:eastAsia="zh-CN"/>
        </w:rPr>
        <w:t>《</w:t>
      </w:r>
      <w:r>
        <w:rPr>
          <w:rFonts w:hint="eastAsia" w:ascii="宋体" w:hAnsi="宋体" w:cs="宋体"/>
          <w:kern w:val="0"/>
          <w:sz w:val="24"/>
          <w:lang w:val="en-US" w:eastAsia="zh-CN"/>
        </w:rPr>
        <w:t>岗位实习学生异动申请表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及《实习单位接收函》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以及填写带星的内容，如</w:t>
      </w:r>
      <w:r>
        <w:rPr>
          <w:rFonts w:hint="eastAsia" w:ascii="宋体" w:hAnsi="宋体" w:cs="宋体"/>
          <w:kern w:val="0"/>
          <w:sz w:val="24"/>
        </w:rPr>
        <w:t>新单位名称、地址、联系人姓名及电话等。</w:t>
      </w:r>
    </w:p>
    <w:p>
      <w:pPr>
        <w:spacing w:before="156" w:beforeLines="50" w:line="240" w:lineRule="auto"/>
        <w:ind w:firstLine="420" w:firstLineChars="200"/>
        <w:jc w:val="left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004060" cy="4342765"/>
            <wp:effectExtent l="0" t="0" r="15240" b="63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434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2503170" cy="4342765"/>
            <wp:effectExtent l="0" t="0" r="11430" b="635"/>
            <wp:docPr id="1" name="图片 1" descr="8b4bd84f1cfb54b63743051d4458f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b4bd84f1cfb54b63743051d4458f8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3170" cy="434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br w:type="page"/>
      </w:r>
    </w:p>
    <w:p>
      <w:pPr>
        <w:numPr>
          <w:ilvl w:val="0"/>
          <w:numId w:val="1"/>
        </w:numPr>
        <w:spacing w:line="440" w:lineRule="exact"/>
        <w:ind w:firstLine="482" w:firstLineChars="200"/>
        <w:jc w:val="left"/>
        <w:outlineLvl w:val="0"/>
        <w:rPr>
          <w:rFonts w:ascii="Calibri" w:hAnsi="Calibri" w:cs="宋体"/>
          <w:b/>
          <w:color w:val="000000"/>
          <w:sz w:val="24"/>
        </w:rPr>
      </w:pPr>
      <w:bookmarkStart w:id="3" w:name="_Toc27745"/>
      <w:r>
        <w:rPr>
          <w:rFonts w:ascii="Calibri" w:hAnsi="Calibri" w:cs="宋体"/>
          <w:b/>
          <w:color w:val="000000"/>
          <w:sz w:val="24"/>
        </w:rPr>
        <w:t>周报填写</w:t>
      </w:r>
      <w:bookmarkEnd w:id="3"/>
    </w:p>
    <w:p>
      <w:pPr>
        <w:spacing w:line="440" w:lineRule="exact"/>
        <w:ind w:firstLine="480" w:firstLineChars="200"/>
        <w:jc w:val="left"/>
        <w:rPr>
          <w:rFonts w:ascii="Calibri" w:hAnsi="Calibri" w:cs="宋体"/>
          <w:color w:val="000000"/>
          <w:sz w:val="24"/>
        </w:rPr>
      </w:pPr>
      <w:r>
        <w:rPr>
          <w:rFonts w:hint="eastAsia" w:ascii="Calibri" w:hAnsi="Calibri" w:cs="宋体"/>
          <w:color w:val="000000"/>
          <w:sz w:val="24"/>
        </w:rPr>
        <w:t>（1）进入“智慧兴才”点击底部菜单“服务”，选择“学生实习周报填写”。</w:t>
      </w:r>
    </w:p>
    <w:p>
      <w:pPr>
        <w:spacing w:before="156" w:beforeLines="50" w:line="240" w:lineRule="auto"/>
        <w:jc w:val="left"/>
        <w:rPr>
          <w:rFonts w:hint="eastAsia" w:ascii="Calibri" w:hAnsi="Calibri" w:eastAsia="宋体" w:cs="宋体"/>
          <w:color w:val="000000"/>
          <w:sz w:val="24"/>
          <w:lang w:eastAsia="zh-CN"/>
        </w:rPr>
      </w:pPr>
      <w:r>
        <w:rPr>
          <w:rFonts w:hint="eastAsia" w:ascii="Calibri" w:hAnsi="Calibri" w:cs="宋体"/>
          <w:color w:val="000000"/>
          <w:sz w:val="24"/>
        </w:rPr>
        <w:t xml:space="preserve">         </w:t>
      </w:r>
      <w:r>
        <w:drawing>
          <wp:inline distT="0" distB="0" distL="114300" distR="114300">
            <wp:extent cx="3314700" cy="4930775"/>
            <wp:effectExtent l="0" t="0" r="762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493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（2）周报填写，首先选择“登记周次”，接着完成“本周工作内容”及“下周计划”。</w:t>
      </w:r>
    </w:p>
    <w:p>
      <w:pPr>
        <w:widowControl/>
        <w:spacing w:line="440" w:lineRule="exact"/>
        <w:ind w:left="1199" w:leftChars="228" w:hanging="720" w:hanging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注意：</w:t>
      </w: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ⓐ</w:t>
      </w:r>
      <w:r>
        <w:rPr>
          <w:rFonts w:hint="eastAsia" w:ascii="宋体" w:hAnsi="宋体" w:cs="宋体"/>
          <w:kern w:val="0"/>
          <w:sz w:val="24"/>
        </w:rPr>
        <w:t>每周一篇，本周工作内容字数</w:t>
      </w:r>
      <w:r>
        <w:rPr>
          <w:rFonts w:hint="eastAsia" w:ascii="宋体" w:hAnsi="宋体" w:cs="宋体"/>
          <w:b/>
          <w:kern w:val="0"/>
          <w:sz w:val="24"/>
        </w:rPr>
        <w:t>不得少于100</w:t>
      </w:r>
      <w:r>
        <w:rPr>
          <w:rFonts w:hint="eastAsia" w:ascii="宋体" w:hAnsi="宋体" w:cs="宋体"/>
          <w:kern w:val="0"/>
          <w:sz w:val="24"/>
        </w:rPr>
        <w:t>字（</w:t>
      </w:r>
      <w:r>
        <w:rPr>
          <w:rFonts w:hint="eastAsia" w:ascii="宋体" w:hAnsi="宋体" w:cs="宋体"/>
          <w:color w:val="FF0000"/>
          <w:kern w:val="0"/>
          <w:sz w:val="24"/>
        </w:rPr>
        <w:t>建议归纳几点</w:t>
      </w:r>
      <w:r>
        <w:rPr>
          <w:rFonts w:hint="eastAsia" w:ascii="宋体" w:hAnsi="宋体" w:cs="宋体"/>
          <w:kern w:val="0"/>
          <w:sz w:val="24"/>
        </w:rPr>
        <w:t>），否则无法提交。</w:t>
      </w:r>
    </w:p>
    <w:p>
      <w:pPr>
        <w:widowControl/>
        <w:spacing w:line="440" w:lineRule="exact"/>
        <w:ind w:firstLine="117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ⓑ</w:t>
      </w:r>
      <w:r>
        <w:rPr>
          <w:rFonts w:hint="eastAsia" w:ascii="宋体" w:hAnsi="宋体" w:cs="宋体"/>
          <w:kern w:val="0"/>
          <w:sz w:val="24"/>
        </w:rPr>
        <w:t>如错过本周未填写周记，系统将自动跳转到下周。</w:t>
      </w:r>
    </w:p>
    <w:p>
      <w:pPr>
        <w:widowControl/>
        <w:spacing w:line="440" w:lineRule="exact"/>
        <w:ind w:left="1172" w:leftChars="558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ⓒ</w:t>
      </w:r>
      <w:r>
        <w:rPr>
          <w:rFonts w:hint="eastAsia" w:ascii="宋体" w:hAnsi="宋体" w:cs="宋体"/>
          <w:color w:val="FF0000"/>
          <w:kern w:val="0"/>
          <w:sz w:val="24"/>
        </w:rPr>
        <w:t>未及时</w:t>
      </w:r>
      <w:r>
        <w:rPr>
          <w:rFonts w:hint="eastAsia" w:ascii="宋体" w:hAnsi="宋体" w:cs="宋体"/>
          <w:kern w:val="0"/>
          <w:sz w:val="24"/>
        </w:rPr>
        <w:t>填写周记每次</w:t>
      </w:r>
      <w:r>
        <w:rPr>
          <w:rFonts w:hint="eastAsia" w:ascii="宋体" w:hAnsi="宋体" w:cs="宋体"/>
          <w:color w:val="FF0000"/>
          <w:kern w:val="0"/>
          <w:sz w:val="24"/>
        </w:rPr>
        <w:t>扣1分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pacing w:line="440" w:lineRule="exact"/>
        <w:ind w:firstLine="482" w:firstLineChars="200"/>
        <w:jc w:val="left"/>
        <w:rPr>
          <w:rFonts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周记时间以</w:t>
      </w:r>
      <w:r>
        <w:rPr>
          <w:rFonts w:hint="eastAsia" w:ascii="宋体" w:hAnsi="宋体" w:cs="宋体"/>
          <w:b/>
          <w:color w:val="FF0000"/>
          <w:kern w:val="0"/>
          <w:sz w:val="24"/>
        </w:rPr>
        <w:t>周一</w:t>
      </w:r>
      <w:r>
        <w:rPr>
          <w:rFonts w:hint="eastAsia" w:ascii="宋体" w:hAnsi="宋体" w:cs="宋体"/>
          <w:b/>
          <w:kern w:val="0"/>
          <w:sz w:val="24"/>
        </w:rPr>
        <w:t>为每周开始的</w:t>
      </w:r>
      <w:r>
        <w:rPr>
          <w:rFonts w:hint="eastAsia" w:ascii="宋体" w:hAnsi="宋体" w:cs="宋体"/>
          <w:b/>
          <w:color w:val="FF0000"/>
          <w:kern w:val="0"/>
          <w:sz w:val="24"/>
        </w:rPr>
        <w:t>第一天</w:t>
      </w:r>
      <w:r>
        <w:rPr>
          <w:rFonts w:hint="eastAsia" w:ascii="宋体" w:hAnsi="宋体" w:cs="宋体"/>
          <w:b/>
          <w:kern w:val="0"/>
          <w:sz w:val="24"/>
        </w:rPr>
        <w:t>，</w:t>
      </w:r>
      <w:r>
        <w:rPr>
          <w:rFonts w:hint="eastAsia" w:ascii="宋体" w:hAnsi="宋体" w:cs="宋体"/>
          <w:b/>
          <w:color w:val="FF0000"/>
          <w:kern w:val="0"/>
          <w:sz w:val="24"/>
        </w:rPr>
        <w:t>周日</w:t>
      </w:r>
      <w:r>
        <w:rPr>
          <w:rFonts w:hint="eastAsia" w:ascii="宋体" w:hAnsi="宋体" w:cs="宋体"/>
          <w:b/>
          <w:kern w:val="0"/>
          <w:sz w:val="24"/>
        </w:rPr>
        <w:t>为本周的</w:t>
      </w:r>
      <w:r>
        <w:rPr>
          <w:rFonts w:hint="eastAsia" w:ascii="宋体" w:hAnsi="宋体" w:cs="宋体"/>
          <w:b/>
          <w:color w:val="FF0000"/>
          <w:kern w:val="0"/>
          <w:sz w:val="24"/>
        </w:rPr>
        <w:t>最后一天。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周报登记状态：准时提交显示</w:t>
      </w:r>
      <w:r>
        <w:rPr>
          <w:rFonts w:hint="eastAsia" w:ascii="宋体" w:hAnsi="宋体" w:cs="宋体"/>
          <w:b/>
          <w:color w:val="FF0000"/>
          <w:kern w:val="0"/>
          <w:sz w:val="24"/>
        </w:rPr>
        <w:t>准时</w:t>
      </w:r>
      <w:r>
        <w:rPr>
          <w:rFonts w:hint="eastAsia" w:ascii="宋体" w:hAnsi="宋体" w:cs="宋体"/>
          <w:kern w:val="0"/>
          <w:sz w:val="24"/>
        </w:rPr>
        <w:t>，未及时提交显示</w:t>
      </w:r>
      <w:r>
        <w:rPr>
          <w:rFonts w:hint="eastAsia" w:ascii="宋体" w:hAnsi="宋体" w:cs="宋体"/>
          <w:b/>
          <w:color w:val="FF0000"/>
          <w:kern w:val="0"/>
          <w:sz w:val="24"/>
        </w:rPr>
        <w:t>补交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>
      <w:pPr>
        <w:spacing w:before="156" w:beforeLines="50" w:line="440" w:lineRule="exact"/>
        <w:jc w:val="center"/>
        <w:rPr>
          <w:rFonts w:ascii="宋体" w:hAnsi="宋体" w:cs="宋体"/>
          <w:color w:val="000000"/>
          <w:sz w:val="24"/>
        </w:rPr>
      </w:pPr>
    </w:p>
    <w:p>
      <w:pPr>
        <w:spacing w:before="156" w:beforeLines="50" w:line="440" w:lineRule="exact"/>
        <w:rPr>
          <w:rFonts w:ascii="宋体" w:hAnsi="宋体" w:cs="宋体"/>
          <w:color w:val="000000"/>
          <w:sz w:val="24"/>
        </w:rPr>
      </w:pPr>
    </w:p>
    <w:p>
      <w:pPr>
        <w:numPr>
          <w:ilvl w:val="0"/>
          <w:numId w:val="1"/>
        </w:numPr>
        <w:spacing w:before="156" w:beforeLines="50" w:line="440" w:lineRule="exact"/>
        <w:ind w:left="0" w:leftChars="0" w:firstLine="420" w:firstLineChars="200"/>
        <w:jc w:val="left"/>
        <w:rPr>
          <w:rFonts w:ascii="宋体" w:hAnsi="宋体" w:cs="宋体"/>
          <w:b/>
          <w:color w:val="000000"/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283210</wp:posOffset>
            </wp:positionV>
            <wp:extent cx="4034155" cy="2771775"/>
            <wp:effectExtent l="0" t="0" r="4445" b="9525"/>
            <wp:wrapTopAndBottom/>
            <wp:docPr id="9" name="图片 9" descr="周报撰写提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周报撰写提交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415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 w:val="24"/>
        </w:rPr>
        <w:t>阶段总结提交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于实习结束前最后一周内</w:t>
      </w:r>
      <w:r>
        <w:rPr>
          <w:rFonts w:hint="eastAsia" w:ascii="Calibri" w:hAnsi="Calibri" w:cs="宋体"/>
          <w:color w:val="000000"/>
          <w:sz w:val="24"/>
        </w:rPr>
        <w:t>进入“智慧兴才”点击底部菜单“服务”，选择“</w:t>
      </w:r>
      <w:r>
        <w:rPr>
          <w:rFonts w:hint="eastAsia"/>
          <w:b/>
          <w:sz w:val="24"/>
        </w:rPr>
        <w:t>学生实习阶段总结提交</w:t>
      </w:r>
      <w:r>
        <w:rPr>
          <w:rFonts w:hint="eastAsia" w:ascii="Calibri" w:hAnsi="Calibri" w:cs="宋体"/>
          <w:color w:val="000000"/>
          <w:sz w:val="24"/>
        </w:rPr>
        <w:t>”，</w:t>
      </w:r>
      <w:r>
        <w:rPr>
          <w:rFonts w:hint="eastAsia" w:ascii="宋体" w:hAnsi="宋体" w:cs="宋体"/>
          <w:kern w:val="0"/>
          <w:sz w:val="24"/>
        </w:rPr>
        <w:t>点击 “选择文件”，点击“提交”。</w:t>
      </w:r>
    </w:p>
    <w:p>
      <w:pPr>
        <w:spacing w:line="240" w:lineRule="auto"/>
        <w:rPr>
          <w:rFonts w:ascii="宋体" w:hAnsi="宋体" w:cs="宋体"/>
          <w:kern w:val="0"/>
          <w:sz w:val="28"/>
          <w:szCs w:val="28"/>
        </w:rPr>
      </w:pPr>
      <w:r>
        <w:drawing>
          <wp:inline distT="0" distB="0" distL="114300" distR="114300">
            <wp:extent cx="1947545" cy="3295650"/>
            <wp:effectExtent l="0" t="0" r="14605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color w:val="FF0000"/>
          <w:kern w:val="0"/>
          <w:sz w:val="24"/>
        </w:rPr>
        <w:t>注意：总结不可重复提交，如老师审批过程中需学生本人修改，会把流程退回到学生提交状态，请及时跟踪待办流程。</w:t>
      </w:r>
    </w:p>
    <w:p>
      <w:pPr>
        <w:numPr>
          <w:ilvl w:val="0"/>
          <w:numId w:val="1"/>
        </w:numPr>
        <w:spacing w:line="440" w:lineRule="exact"/>
        <w:ind w:left="0" w:leftChars="0" w:firstLine="482" w:firstLineChars="200"/>
        <w:jc w:val="left"/>
        <w:outlineLvl w:val="0"/>
        <w:rPr>
          <w:rFonts w:ascii="宋体" w:hAnsi="宋体" w:cs="宋体"/>
          <w:b/>
          <w:kern w:val="0"/>
          <w:sz w:val="24"/>
        </w:rPr>
      </w:pPr>
      <w:bookmarkStart w:id="4" w:name="_Toc27747"/>
      <w:r>
        <w:rPr>
          <w:rFonts w:hint="eastAsia" w:ascii="宋体" w:hAnsi="宋体" w:cs="宋体"/>
          <w:b/>
          <w:kern w:val="0"/>
          <w:sz w:val="24"/>
        </w:rPr>
        <w:t>学生评价</w:t>
      </w:r>
      <w:bookmarkEnd w:id="4"/>
    </w:p>
    <w:p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Calibri" w:hAnsi="Calibri" w:cs="宋体"/>
          <w:color w:val="000000"/>
          <w:sz w:val="24"/>
        </w:rPr>
        <w:t>进入“智慧兴才”点击底部菜单“服务”，选择</w:t>
      </w:r>
      <w:r>
        <w:rPr>
          <w:rFonts w:hint="eastAsia" w:ascii="宋体" w:hAnsi="宋体" w:cs="宋体"/>
          <w:kern w:val="0"/>
          <w:sz w:val="24"/>
        </w:rPr>
        <w:t xml:space="preserve"> “学生实习评价”，点击填写评价。</w:t>
      </w:r>
    </w:p>
    <w:p>
      <w:pPr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注意：评价为星级（</w:t>
      </w:r>
      <w:r>
        <w:rPr>
          <w:rFonts w:ascii="Segoe UI Symbol" w:hAnsi="Segoe UI Symbol" w:cs="Segoe UI Symbol"/>
          <w:color w:val="333333"/>
          <w:sz w:val="20"/>
          <w:szCs w:val="20"/>
          <w:shd w:val="clear" w:color="auto" w:fill="FFFFFF"/>
        </w:rPr>
        <w:t>★</w:t>
      </w:r>
      <w:r>
        <w:rPr>
          <w:rFonts w:hint="eastAsia" w:ascii="宋体" w:hAnsi="宋体" w:cs="宋体"/>
          <w:kern w:val="0"/>
          <w:sz w:val="24"/>
        </w:rPr>
        <w:t>）评价，注意：</w:t>
      </w:r>
      <w:r>
        <w:rPr>
          <w:rFonts w:hint="eastAsia" w:ascii="宋体" w:hAnsi="宋体" w:cs="宋体"/>
          <w:color w:val="FF0000"/>
          <w:kern w:val="0"/>
          <w:sz w:val="24"/>
        </w:rPr>
        <w:t>五星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Segoe UI Symbol" w:hAnsi="Segoe UI Symbol" w:cs="Segoe UI Symbol"/>
          <w:color w:val="000000" w:themeColor="text1"/>
          <w:sz w:val="20"/>
          <w:szCs w:val="20"/>
          <w:shd w:val="clear" w:color="auto" w:fill="FFFFFF"/>
          <w14:textFill>
            <w14:solidFill>
              <w14:schemeClr w14:val="tx1"/>
            </w14:solidFill>
          </w14:textFill>
        </w:rPr>
        <w:t>★★★★★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kern w:val="0"/>
          <w:sz w:val="24"/>
        </w:rPr>
        <w:t>说明评价越</w:t>
      </w:r>
      <w:r>
        <w:rPr>
          <w:rFonts w:hint="eastAsia" w:ascii="宋体" w:hAnsi="宋体" w:cs="宋体"/>
          <w:color w:val="FF0000"/>
          <w:kern w:val="0"/>
          <w:sz w:val="24"/>
        </w:rPr>
        <w:t>高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rPr>
          <w:rFonts w:ascii="宋体" w:hAnsi="宋体" w:cs="宋体"/>
          <w:b/>
          <w:kern w:val="0"/>
          <w:sz w:val="24"/>
        </w:rPr>
      </w:pPr>
    </w:p>
    <w:p>
      <w:pPr>
        <w:numPr>
          <w:ilvl w:val="0"/>
          <w:numId w:val="1"/>
        </w:numPr>
        <w:ind w:left="0" w:leftChars="0" w:firstLine="482" w:firstLineChars="200"/>
        <w:outlineLvl w:val="0"/>
        <w:rPr>
          <w:rFonts w:ascii="宋体" w:hAnsi="宋体" w:cs="宋体"/>
          <w:b/>
          <w:kern w:val="0"/>
          <w:sz w:val="24"/>
        </w:rPr>
      </w:pPr>
      <w:bookmarkStart w:id="5" w:name="_Toc8426"/>
      <w:r>
        <w:rPr>
          <w:rFonts w:hint="eastAsia" w:ascii="宋体" w:hAnsi="宋体" w:cs="宋体"/>
          <w:b/>
          <w:kern w:val="0"/>
          <w:sz w:val="24"/>
        </w:rPr>
        <w:t>调查问卷</w:t>
      </w:r>
      <w:bookmarkEnd w:id="5"/>
    </w:p>
    <w:p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Calibri" w:hAnsi="Calibri" w:cs="宋体"/>
          <w:color w:val="000000"/>
          <w:sz w:val="24"/>
        </w:rPr>
        <w:t>进入“智慧兴才”点击底部菜单“服务”，选择</w:t>
      </w:r>
      <w:r>
        <w:rPr>
          <w:rFonts w:hint="eastAsia" w:ascii="宋体" w:hAnsi="宋体" w:cs="宋体"/>
          <w:kern w:val="0"/>
          <w:sz w:val="24"/>
        </w:rPr>
        <w:t xml:space="preserve"> “毕业调查问卷”，点击填写问卷。</w:t>
      </w:r>
    </w:p>
    <w:p>
      <w:pPr>
        <w:ind w:firstLine="472" w:firstLineChars="196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带“</w:t>
      </w:r>
      <w:r>
        <w:rPr>
          <w:rFonts w:hint="eastAsia" w:ascii="宋体" w:hAnsi="宋体" w:cs="宋体"/>
          <w:b/>
          <w:color w:val="FF0000"/>
          <w:kern w:val="0"/>
          <w:sz w:val="24"/>
        </w:rPr>
        <w:t>*</w:t>
      </w:r>
      <w:r>
        <w:rPr>
          <w:rFonts w:hint="eastAsia" w:ascii="宋体" w:hAnsi="宋体" w:cs="宋体"/>
          <w:b/>
          <w:kern w:val="0"/>
          <w:sz w:val="24"/>
        </w:rPr>
        <w:t>”的为必填项。</w:t>
      </w:r>
    </w:p>
    <w:p>
      <w:pPr>
        <w:widowControl/>
        <w:spacing w:line="240" w:lineRule="auto"/>
        <w:ind w:firstLine="308" w:firstLineChars="147"/>
        <w:jc w:val="left"/>
        <w:rPr>
          <w:rFonts w:hint="eastAsia" w:ascii="宋体" w:hAnsi="宋体" w:eastAsia="宋体" w:cs="宋体"/>
          <w:b/>
          <w:kern w:val="0"/>
          <w:sz w:val="24"/>
          <w:lang w:eastAsia="zh-CN"/>
        </w:rPr>
      </w:pPr>
      <w:r>
        <w:drawing>
          <wp:inline distT="0" distB="0" distL="114300" distR="114300">
            <wp:extent cx="2636520" cy="5219700"/>
            <wp:effectExtent l="0" t="0" r="11430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spacing w:line="440" w:lineRule="exact"/>
        <w:ind w:left="0" w:leftChars="0" w:firstLine="482" w:firstLineChars="200"/>
        <w:jc w:val="left"/>
        <w:outlineLvl w:val="0"/>
        <w:rPr>
          <w:rFonts w:ascii="宋体" w:hAnsi="宋体" w:cs="宋体"/>
          <w:b/>
          <w:kern w:val="0"/>
          <w:sz w:val="24"/>
        </w:rPr>
      </w:pPr>
      <w:bookmarkStart w:id="6" w:name="_Toc24932"/>
      <w:r>
        <w:rPr>
          <w:rFonts w:hint="eastAsia" w:ascii="宋体" w:hAnsi="宋体" w:cs="宋体"/>
          <w:b/>
          <w:kern w:val="0"/>
          <w:sz w:val="24"/>
        </w:rPr>
        <w:t>结束实习</w:t>
      </w:r>
      <w:bookmarkEnd w:id="6"/>
    </w:p>
    <w:p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Calibri" w:hAnsi="Calibri" w:cs="宋体"/>
          <w:color w:val="000000"/>
          <w:sz w:val="24"/>
        </w:rPr>
        <w:t>进入“智慧兴才”点击底部菜单“服务”，选择</w:t>
      </w:r>
      <w:r>
        <w:rPr>
          <w:rFonts w:hint="eastAsia" w:ascii="宋体" w:hAnsi="宋体" w:cs="宋体"/>
          <w:kern w:val="0"/>
          <w:sz w:val="24"/>
        </w:rPr>
        <w:t xml:space="preserve"> “结束实习申请”，点击启动。</w:t>
      </w:r>
    </w:p>
    <w:p>
      <w:pPr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/>
          <w:color w:val="FF0000"/>
          <w:kern w:val="0"/>
          <w:sz w:val="24"/>
        </w:rPr>
        <w:t>注意：申请前，需完成学生评价和调查问卷，才能启动申请。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①</w:t>
      </w:r>
      <w:r>
        <w:rPr>
          <w:rFonts w:hint="eastAsia" w:ascii="宋体" w:hAnsi="宋体" w:cs="宋体"/>
          <w:kern w:val="0"/>
          <w:sz w:val="24"/>
          <w:lang w:val="en-US" w:eastAsia="zh-CN"/>
        </w:rPr>
        <w:t>完成实习评价、毕业调查问卷后</w:t>
      </w:r>
      <w:r>
        <w:rPr>
          <w:rFonts w:hint="eastAsia" w:ascii="宋体" w:hAnsi="宋体" w:cs="宋体"/>
          <w:kern w:val="0"/>
          <w:sz w:val="24"/>
        </w:rPr>
        <w:t>上传“实习报告”（以附件形式上传）。</w:t>
      </w:r>
    </w:p>
    <w:p>
      <w:pPr>
        <w:widowControl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要求：①字数3000字以上，答辩前打印指导老师审核通过的实习报告;</w:t>
      </w:r>
    </w:p>
    <w:p>
      <w:pPr>
        <w:widowControl/>
        <w:spacing w:line="400" w:lineRule="exact"/>
        <w:ind w:firstLine="1200" w:firstLineChars="5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②实习时间按通知文件规定填写。</w:t>
      </w: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  <w:r>
        <w:rPr>
          <w:rFonts w:ascii="Calibri" w:hAnsi="Calibri" w:eastAsia="仿宋_GB2312" w:cs="宋体"/>
          <w:kern w:val="0"/>
          <w:sz w:val="24"/>
        </w:rPr>
        <w:t>②</w:t>
      </w:r>
      <w:r>
        <w:rPr>
          <w:rFonts w:hint="eastAsia" w:ascii="宋体" w:hAnsi="宋体" w:cs="宋体"/>
          <w:kern w:val="0"/>
          <w:sz w:val="24"/>
        </w:rPr>
        <w:t>上传“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岗位</w:t>
      </w:r>
      <w:r>
        <w:rPr>
          <w:rFonts w:hint="eastAsia" w:ascii="宋体" w:hAnsi="宋体" w:cs="宋体"/>
          <w:kern w:val="0"/>
          <w:sz w:val="24"/>
        </w:rPr>
        <w:t>实习单位</w:t>
      </w:r>
      <w:r>
        <w:rPr>
          <w:rFonts w:hint="eastAsia" w:ascii="宋体" w:hAnsi="宋体" w:cs="宋体"/>
          <w:kern w:val="0"/>
          <w:sz w:val="24"/>
          <w:lang w:val="en-US" w:eastAsia="zh-CN"/>
        </w:rPr>
        <w:t>鉴定表</w:t>
      </w:r>
      <w:r>
        <w:rPr>
          <w:rFonts w:hint="eastAsia" w:ascii="宋体" w:hAnsi="宋体" w:cs="宋体"/>
          <w:kern w:val="0"/>
          <w:sz w:val="24"/>
        </w:rPr>
        <w:t>”（企业签字盖章后，拍照或扫描上传）。</w:t>
      </w:r>
    </w:p>
    <w:p>
      <w:pPr>
        <w:widowControl/>
        <w:spacing w:line="50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ascii="Calibri" w:hAnsi="Calibri" w:eastAsia="仿宋_GB2312" w:cs="宋体"/>
          <w:kern w:val="0"/>
          <w:sz w:val="24"/>
        </w:rPr>
        <w:t>③</w:t>
      </w:r>
      <w:r>
        <w:rPr>
          <w:rFonts w:hint="eastAsia" w:ascii="宋体" w:hAnsi="宋体" w:cs="宋体"/>
          <w:kern w:val="0"/>
          <w:sz w:val="24"/>
        </w:rPr>
        <w:t>全部完成后点击“提交”，若部分完成，点击“保存”。</w:t>
      </w:r>
    </w:p>
    <w:p>
      <w:pPr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color w:val="FF0000"/>
          <w:kern w:val="0"/>
          <w:sz w:val="24"/>
        </w:rPr>
        <w:t>注意：实习报告、单位评价表不可重复提交，如老师审批过程中需学生本人修改，会把流程退回到学生提交状态，请及时跟踪待办流程。</w:t>
      </w:r>
    </w:p>
    <w:p>
      <w:pPr>
        <w:widowControl/>
        <w:spacing w:line="240" w:lineRule="auto"/>
        <w:ind w:firstLine="480" w:firstLineChars="200"/>
        <w:rPr>
          <w:rFonts w:hint="eastAsia" w:ascii="仿宋_GB2312" w:eastAsia="仿宋_GB2312" w:cs="宋体"/>
          <w:kern w:val="0"/>
          <w:sz w:val="24"/>
          <w:lang w:eastAsia="zh-CN"/>
        </w:rPr>
      </w:pPr>
    </w:p>
    <w:p>
      <w:pPr>
        <w:widowControl/>
        <w:spacing w:line="240" w:lineRule="auto"/>
        <w:ind w:firstLine="420" w:firstLineChars="200"/>
      </w:pPr>
      <w:r>
        <w:drawing>
          <wp:inline distT="0" distB="0" distL="114300" distR="114300">
            <wp:extent cx="2155825" cy="4453255"/>
            <wp:effectExtent l="0" t="0" r="15875" b="4445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5825" cy="445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widowControl/>
        <w:spacing w:line="240" w:lineRule="auto"/>
        <w:ind w:firstLine="420" w:firstLineChars="200"/>
        <w:rPr>
          <w:rFonts w:hint="eastAsia"/>
          <w:lang w:eastAsia="zh-CN"/>
        </w:rPr>
      </w:pPr>
    </w:p>
    <w:p>
      <w:pPr>
        <w:numPr>
          <w:ilvl w:val="0"/>
          <w:numId w:val="1"/>
        </w:numPr>
        <w:spacing w:before="156" w:beforeLines="50" w:line="440" w:lineRule="exact"/>
        <w:ind w:left="0" w:leftChars="0" w:firstLine="482" w:firstLineChars="200"/>
        <w:jc w:val="left"/>
        <w:outlineLvl w:val="0"/>
        <w:rPr>
          <w:rFonts w:ascii="宋体" w:hAnsi="宋体" w:cs="宋体"/>
          <w:b/>
          <w:color w:val="000000"/>
          <w:sz w:val="24"/>
        </w:rPr>
      </w:pPr>
      <w:bookmarkStart w:id="7" w:name="_Toc21178"/>
      <w:r>
        <w:rPr>
          <w:rFonts w:hint="eastAsia" w:ascii="宋体" w:hAnsi="宋体" w:cs="宋体"/>
          <w:b/>
          <w:color w:val="000000"/>
          <w:sz w:val="24"/>
        </w:rPr>
        <w:t>待办流程查看（如：指导教师退回的周报、总结等）</w:t>
      </w:r>
      <w:bookmarkEnd w:id="7"/>
    </w:p>
    <w:p>
      <w:pPr>
        <w:spacing w:before="156" w:beforeLines="50" w:line="440" w:lineRule="exact"/>
        <w:ind w:firstLine="48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Calibri" w:hAnsi="Calibri" w:cs="宋体"/>
          <w:color w:val="000000"/>
          <w:sz w:val="24"/>
        </w:rPr>
        <w:t>进入“智慧兴才”—“首页”，选择“待办事项”。</w:t>
      </w:r>
    </w:p>
    <w:p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>
      <w:pPr>
        <w:spacing w:line="240" w:lineRule="auto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drawing>
          <wp:inline distT="0" distB="0" distL="114300" distR="114300">
            <wp:extent cx="2876550" cy="5391150"/>
            <wp:effectExtent l="0" t="0" r="3810" b="3810"/>
            <wp:docPr id="25" name="图片 25" descr="111111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11111片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>
      <w:pPr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如此处有待办流程，请在此流程中</w:t>
      </w:r>
      <w:r>
        <w:rPr>
          <w:rFonts w:hint="eastAsia" w:ascii="宋体" w:hAnsi="宋体" w:cs="宋体"/>
          <w:color w:val="FF0000"/>
          <w:kern w:val="0"/>
          <w:sz w:val="24"/>
        </w:rPr>
        <w:t>修改或重新</w:t>
      </w:r>
      <w:r>
        <w:rPr>
          <w:rFonts w:hint="eastAsia" w:ascii="宋体" w:hAnsi="宋体" w:cs="宋体"/>
          <w:kern w:val="0"/>
          <w:sz w:val="24"/>
        </w:rPr>
        <w:t>上传附件（</w:t>
      </w:r>
      <w:r>
        <w:rPr>
          <w:rFonts w:hint="eastAsia" w:ascii="宋体" w:hAnsi="宋体" w:cs="宋体"/>
          <w:color w:val="FF0000"/>
          <w:kern w:val="0"/>
          <w:sz w:val="24"/>
        </w:rPr>
        <w:t>注意：上传前，先删除之前的附件</w:t>
      </w:r>
      <w:r>
        <w:rPr>
          <w:rFonts w:hint="eastAsia" w:ascii="宋体" w:hAnsi="宋体" w:cs="宋体"/>
          <w:kern w:val="0"/>
          <w:sz w:val="24"/>
        </w:rPr>
        <w:t>），再点击提交。</w:t>
      </w:r>
    </w:p>
    <w:p>
      <w:pPr>
        <w:numPr>
          <w:ilvl w:val="0"/>
          <w:numId w:val="1"/>
        </w:numPr>
        <w:spacing w:line="440" w:lineRule="exact"/>
        <w:ind w:firstLine="482" w:firstLineChars="200"/>
        <w:jc w:val="left"/>
        <w:outlineLvl w:val="0"/>
        <w:rPr>
          <w:rFonts w:ascii="Calibri" w:hAnsi="Calibri" w:cs="宋体"/>
          <w:b/>
          <w:color w:val="000000"/>
          <w:sz w:val="24"/>
        </w:rPr>
      </w:pPr>
      <w:bookmarkStart w:id="8" w:name="_Toc16281"/>
      <w:r>
        <w:rPr>
          <w:rFonts w:hint="eastAsia" w:ascii="Calibri" w:hAnsi="Calibri" w:cs="宋体"/>
          <w:b/>
          <w:color w:val="000000"/>
          <w:sz w:val="24"/>
          <w:lang w:val="en-US" w:eastAsia="zh-CN"/>
        </w:rPr>
        <w:t>实习免修</w:t>
      </w:r>
      <w:bookmarkEnd w:id="8"/>
    </w:p>
    <w:p>
      <w:pPr>
        <w:pStyle w:val="10"/>
        <w:bidi w:val="0"/>
        <w:rPr>
          <w:rFonts w:ascii="Calibri" w:hAnsi="Calibri" w:cs="宋体"/>
          <w:b/>
          <w:color w:val="000000"/>
          <w:sz w:val="24"/>
        </w:rPr>
      </w:pPr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参军入伍、退役后入学及复学学生满足</w:t>
      </w:r>
      <w:bookmarkStart w:id="9" w:name="_Toc26538"/>
      <w:bookmarkStart w:id="10" w:name="_Toc9402"/>
      <w:bookmarkStart w:id="11" w:name="_Toc8072"/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《厦门兴才职业技术学院</w:t>
      </w:r>
      <w:bookmarkEnd w:id="9"/>
      <w:bookmarkEnd w:id="10"/>
      <w:bookmarkStart w:id="12" w:name="_Toc13830"/>
      <w:bookmarkStart w:id="13" w:name="_Toc13076"/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关于学生应征入伍与退役复学有关教学管理的办法</w:t>
      </w:r>
      <w:bookmarkEnd w:id="11"/>
      <w:bookmarkEnd w:id="12"/>
      <w:bookmarkEnd w:id="13"/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》（厦兴教〔2020〕 10 号）文件要求，即可通过实习系统申请岗位实习免修；也可与本届其他学生一样参加实习，</w:t>
      </w:r>
    </w:p>
    <w:p>
      <w:pPr>
        <w:numPr>
          <w:ilvl w:val="0"/>
          <w:numId w:val="0"/>
        </w:numPr>
        <w:spacing w:line="240" w:lineRule="auto"/>
        <w:jc w:val="left"/>
      </w:pPr>
      <w:r>
        <w:drawing>
          <wp:inline distT="0" distB="0" distL="114300" distR="114300">
            <wp:extent cx="2872740" cy="4889500"/>
            <wp:effectExtent l="0" t="0" r="3810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488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>
      <w:pPr>
        <w:spacing w:line="440" w:lineRule="exact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备注：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平台使用过程中遇到问题，请及时</w:t>
      </w:r>
      <w:r>
        <w:rPr>
          <w:rFonts w:hint="eastAsia" w:ascii="宋体" w:hAnsi="宋体" w:cs="宋体"/>
          <w:sz w:val="24"/>
        </w:rPr>
        <w:t xml:space="preserve">加入实习交流咨询群：452192278 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0D71FB"/>
    <w:multiLevelType w:val="singleLevel"/>
    <w:tmpl w:val="E10D71FB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MDk3ZjVlMTBkY2JmZTBlZmM2ZTUyMjdhZjk0NzYifQ=="/>
  </w:docVars>
  <w:rsids>
    <w:rsidRoot w:val="003961CC"/>
    <w:rsid w:val="00140AB1"/>
    <w:rsid w:val="001457F5"/>
    <w:rsid w:val="002C3425"/>
    <w:rsid w:val="003961CC"/>
    <w:rsid w:val="00414E7A"/>
    <w:rsid w:val="004C46E8"/>
    <w:rsid w:val="00570C04"/>
    <w:rsid w:val="007E159A"/>
    <w:rsid w:val="00803419"/>
    <w:rsid w:val="008B451B"/>
    <w:rsid w:val="008E2BC5"/>
    <w:rsid w:val="00DE1B88"/>
    <w:rsid w:val="00E451EB"/>
    <w:rsid w:val="011E69A2"/>
    <w:rsid w:val="01EE00AB"/>
    <w:rsid w:val="0307040A"/>
    <w:rsid w:val="037A2DF0"/>
    <w:rsid w:val="03EB2E44"/>
    <w:rsid w:val="080B750B"/>
    <w:rsid w:val="082D755F"/>
    <w:rsid w:val="08DC08CE"/>
    <w:rsid w:val="09A3042E"/>
    <w:rsid w:val="0A243D0E"/>
    <w:rsid w:val="0E721B6F"/>
    <w:rsid w:val="0F8A7EFA"/>
    <w:rsid w:val="10DE45C3"/>
    <w:rsid w:val="136524C4"/>
    <w:rsid w:val="139C5D58"/>
    <w:rsid w:val="13A6023D"/>
    <w:rsid w:val="13BE4AB1"/>
    <w:rsid w:val="14A72759"/>
    <w:rsid w:val="15385F7E"/>
    <w:rsid w:val="16584DAD"/>
    <w:rsid w:val="17197494"/>
    <w:rsid w:val="17E81365"/>
    <w:rsid w:val="1A006B5D"/>
    <w:rsid w:val="1A34096D"/>
    <w:rsid w:val="1AB051D4"/>
    <w:rsid w:val="1BAA726F"/>
    <w:rsid w:val="1E2F7187"/>
    <w:rsid w:val="1EED12EF"/>
    <w:rsid w:val="1F933745"/>
    <w:rsid w:val="21D17FCF"/>
    <w:rsid w:val="2370175E"/>
    <w:rsid w:val="244B0B5E"/>
    <w:rsid w:val="24774CB6"/>
    <w:rsid w:val="25E110A2"/>
    <w:rsid w:val="26FC5E56"/>
    <w:rsid w:val="2701496B"/>
    <w:rsid w:val="274426B1"/>
    <w:rsid w:val="27533573"/>
    <w:rsid w:val="29C41EF9"/>
    <w:rsid w:val="2C983751"/>
    <w:rsid w:val="2E9C6FCE"/>
    <w:rsid w:val="2F89306F"/>
    <w:rsid w:val="326F1DF0"/>
    <w:rsid w:val="33522CD2"/>
    <w:rsid w:val="33BF266C"/>
    <w:rsid w:val="353D1576"/>
    <w:rsid w:val="375E3FF3"/>
    <w:rsid w:val="38486F52"/>
    <w:rsid w:val="399779E2"/>
    <w:rsid w:val="3AF86E26"/>
    <w:rsid w:val="3C164144"/>
    <w:rsid w:val="3D6E749D"/>
    <w:rsid w:val="401D2E8B"/>
    <w:rsid w:val="408F64E3"/>
    <w:rsid w:val="4094242C"/>
    <w:rsid w:val="42A77BE4"/>
    <w:rsid w:val="433429C6"/>
    <w:rsid w:val="45246246"/>
    <w:rsid w:val="45247E99"/>
    <w:rsid w:val="46C50D91"/>
    <w:rsid w:val="48605F4E"/>
    <w:rsid w:val="49630749"/>
    <w:rsid w:val="4AFA104A"/>
    <w:rsid w:val="4B495E25"/>
    <w:rsid w:val="4C86088A"/>
    <w:rsid w:val="4EA17B07"/>
    <w:rsid w:val="509777CF"/>
    <w:rsid w:val="51294706"/>
    <w:rsid w:val="53365E64"/>
    <w:rsid w:val="55685AA0"/>
    <w:rsid w:val="55900653"/>
    <w:rsid w:val="592310BA"/>
    <w:rsid w:val="5966185E"/>
    <w:rsid w:val="599C2AEB"/>
    <w:rsid w:val="5B247FCE"/>
    <w:rsid w:val="5B732100"/>
    <w:rsid w:val="5BBE5D11"/>
    <w:rsid w:val="5D5A05CE"/>
    <w:rsid w:val="5D8F2ACE"/>
    <w:rsid w:val="5DBC201C"/>
    <w:rsid w:val="5DD36A66"/>
    <w:rsid w:val="5EF42C48"/>
    <w:rsid w:val="5FCE60FB"/>
    <w:rsid w:val="649B7AA9"/>
    <w:rsid w:val="69365E9A"/>
    <w:rsid w:val="6AC139F9"/>
    <w:rsid w:val="6B59487F"/>
    <w:rsid w:val="6CED7F57"/>
    <w:rsid w:val="6E817212"/>
    <w:rsid w:val="6EDD3B59"/>
    <w:rsid w:val="6F1238D6"/>
    <w:rsid w:val="6F265009"/>
    <w:rsid w:val="6F2D1EEB"/>
    <w:rsid w:val="76836F40"/>
    <w:rsid w:val="783B6B3E"/>
    <w:rsid w:val="78FB2838"/>
    <w:rsid w:val="7A0058F1"/>
    <w:rsid w:val="7A55256B"/>
    <w:rsid w:val="7ACB619C"/>
    <w:rsid w:val="7C6A1669"/>
    <w:rsid w:val="7E21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1"/>
    <w:basedOn w:val="1"/>
    <w:next w:val="1"/>
    <w:semiHidden/>
    <w:unhideWhenUsed/>
    <w:uiPriority w:val="39"/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0">
    <w:name w:val="正文1"/>
    <w:basedOn w:val="1"/>
    <w:qFormat/>
    <w:uiPriority w:val="0"/>
    <w:pPr>
      <w:spacing w:line="560" w:lineRule="exact"/>
      <w:ind w:firstLine="600" w:firstLineChars="200"/>
    </w:pPr>
    <w:rPr>
      <w:rFonts w:hint="eastAsia"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1414</Words>
  <Characters>1516</Characters>
  <Lines>9</Lines>
  <Paragraphs>2</Paragraphs>
  <TotalTime>0</TotalTime>
  <ScaleCrop>false</ScaleCrop>
  <LinksUpToDate>false</LinksUpToDate>
  <CharactersWithSpaces>1570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2020-09-02T08:42:00Z</dcterms:created>
  <dc:creator>AutoBVT</dc:creator>
  <cp:lastModifiedBy>Sally</cp:lastModifiedBy>
  <dcterms:modified xsi:type="dcterms:W3CDTF">2023-04-23T08:19:27Z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ED8F372633474355A7364F153403710D</vt:lpwstr>
  </property>
</Properties>
</file>